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3675" w14:textId="77777777" w:rsidR="005D4FB1" w:rsidRPr="0017021C" w:rsidRDefault="005D4FB1" w:rsidP="005D4FB1">
      <w:pPr>
        <w:spacing w:line="276" w:lineRule="auto"/>
        <w:jc w:val="center"/>
        <w:rPr>
          <w:rFonts w:ascii="Garamond" w:hAnsi="Garamond"/>
        </w:rPr>
      </w:pPr>
      <w:r w:rsidRPr="0017021C">
        <w:rPr>
          <w:rFonts w:ascii="Garamond" w:hAnsi="Garamond"/>
        </w:rPr>
        <w:t>Licence 1</w:t>
      </w:r>
    </w:p>
    <w:p w14:paraId="07D60F7B" w14:textId="77777777" w:rsidR="005D4FB1" w:rsidRPr="0017021C" w:rsidRDefault="005D4FB1" w:rsidP="005D4FB1">
      <w:pPr>
        <w:spacing w:line="276" w:lineRule="auto"/>
        <w:jc w:val="center"/>
        <w:rPr>
          <w:rFonts w:ascii="Garamond" w:hAnsi="Garamond"/>
        </w:rPr>
      </w:pPr>
    </w:p>
    <w:p w14:paraId="3A1CA798" w14:textId="77777777" w:rsidR="005D4FB1" w:rsidRPr="0017021C" w:rsidRDefault="005D4FB1" w:rsidP="005D4FB1">
      <w:pPr>
        <w:spacing w:line="276" w:lineRule="auto"/>
        <w:jc w:val="center"/>
        <w:rPr>
          <w:rFonts w:ascii="Garamond" w:hAnsi="Garamond"/>
          <w:b/>
          <w:bCs/>
          <w:sz w:val="28"/>
          <w:szCs w:val="28"/>
        </w:rPr>
      </w:pPr>
      <w:r w:rsidRPr="0017021C">
        <w:rPr>
          <w:rFonts w:ascii="Garamond" w:hAnsi="Garamond"/>
          <w:b/>
          <w:bCs/>
          <w:sz w:val="28"/>
          <w:szCs w:val="28"/>
        </w:rPr>
        <w:t>Droit de la famille</w:t>
      </w:r>
    </w:p>
    <w:p w14:paraId="785637C0" w14:textId="01DF68D1" w:rsidR="005D4FB1" w:rsidRPr="0017021C" w:rsidRDefault="005D4FB1" w:rsidP="005D4FB1">
      <w:pPr>
        <w:spacing w:line="276" w:lineRule="auto"/>
        <w:jc w:val="center"/>
        <w:rPr>
          <w:rFonts w:ascii="Garamond" w:hAnsi="Garamond"/>
          <w:b/>
          <w:bCs/>
          <w:sz w:val="28"/>
          <w:szCs w:val="28"/>
        </w:rPr>
      </w:pPr>
      <w:r w:rsidRPr="0017021C">
        <w:rPr>
          <w:rFonts w:ascii="Garamond" w:hAnsi="Garamond"/>
          <w:b/>
          <w:bCs/>
          <w:sz w:val="28"/>
          <w:szCs w:val="28"/>
        </w:rPr>
        <w:t>Séance n°</w:t>
      </w:r>
      <w:r>
        <w:rPr>
          <w:rFonts w:ascii="Garamond" w:hAnsi="Garamond"/>
          <w:b/>
          <w:bCs/>
          <w:sz w:val="28"/>
          <w:szCs w:val="28"/>
        </w:rPr>
        <w:t>5</w:t>
      </w:r>
    </w:p>
    <w:p w14:paraId="1EA5B02C" w14:textId="20702611" w:rsidR="005D4FB1" w:rsidRPr="0017021C" w:rsidRDefault="005D4FB1" w:rsidP="005D4FB1">
      <w:pPr>
        <w:spacing w:line="276" w:lineRule="auto"/>
        <w:jc w:val="center"/>
        <w:rPr>
          <w:rFonts w:ascii="Garamond" w:hAnsi="Garamond"/>
        </w:rPr>
      </w:pPr>
      <w:r>
        <w:rPr>
          <w:rFonts w:ascii="Garamond" w:hAnsi="Garamond"/>
          <w:b/>
          <w:bCs/>
          <w:sz w:val="28"/>
          <w:szCs w:val="28"/>
        </w:rPr>
        <w:t>La filiation non contentieuse</w:t>
      </w:r>
    </w:p>
    <w:p w14:paraId="03C904CB" w14:textId="3B3A4952" w:rsidR="006A5FD3" w:rsidRDefault="006A5FD3" w:rsidP="0017021C">
      <w:pPr>
        <w:spacing w:line="276" w:lineRule="auto"/>
        <w:jc w:val="center"/>
        <w:rPr>
          <w:rFonts w:ascii="Garamond" w:hAnsi="Garamond"/>
        </w:rPr>
      </w:pPr>
    </w:p>
    <w:p w14:paraId="461BA183" w14:textId="2D0FE673" w:rsidR="005D4FB1" w:rsidRDefault="005D4FB1" w:rsidP="00DD5354">
      <w:pPr>
        <w:spacing w:line="276" w:lineRule="auto"/>
        <w:rPr>
          <w:rFonts w:ascii="Garamond" w:hAnsi="Garamond"/>
        </w:rPr>
      </w:pPr>
    </w:p>
    <w:p w14:paraId="1FD68B7C" w14:textId="77777777" w:rsidR="005D4FB1" w:rsidRPr="003A32D4" w:rsidRDefault="005D4FB1" w:rsidP="005D4FB1">
      <w:pPr>
        <w:jc w:val="both"/>
        <w:rPr>
          <w:rFonts w:ascii="Garamond" w:hAnsi="Garamond"/>
          <w:b/>
          <w:bCs/>
          <w:u w:val="single"/>
        </w:rPr>
      </w:pPr>
      <w:r w:rsidRPr="003A32D4">
        <w:rPr>
          <w:rFonts w:ascii="Garamond" w:hAnsi="Garamond"/>
          <w:b/>
          <w:bCs/>
          <w:u w:val="single"/>
        </w:rPr>
        <w:t>Les prérequis :</w:t>
      </w:r>
    </w:p>
    <w:p w14:paraId="04B1D517" w14:textId="77777777" w:rsidR="005D4FB1" w:rsidRDefault="005D4FB1" w:rsidP="005D4FB1">
      <w:pPr>
        <w:pStyle w:val="Paragraphedeliste"/>
        <w:numPr>
          <w:ilvl w:val="0"/>
          <w:numId w:val="6"/>
        </w:numPr>
        <w:jc w:val="both"/>
        <w:rPr>
          <w:rFonts w:ascii="Garamond" w:hAnsi="Garamond"/>
        </w:rPr>
      </w:pPr>
      <w:r>
        <w:rPr>
          <w:rFonts w:ascii="Garamond" w:hAnsi="Garamond"/>
        </w:rPr>
        <w:t>Filiation</w:t>
      </w:r>
    </w:p>
    <w:p w14:paraId="354879F2" w14:textId="77777777" w:rsidR="005D4FB1" w:rsidRDefault="005D4FB1" w:rsidP="005D4FB1">
      <w:pPr>
        <w:pStyle w:val="Paragraphedeliste"/>
        <w:numPr>
          <w:ilvl w:val="0"/>
          <w:numId w:val="6"/>
        </w:numPr>
        <w:jc w:val="both"/>
        <w:rPr>
          <w:rFonts w:ascii="Garamond" w:hAnsi="Garamond"/>
        </w:rPr>
      </w:pPr>
      <w:r>
        <w:rPr>
          <w:rFonts w:ascii="Garamond" w:hAnsi="Garamond"/>
        </w:rPr>
        <w:t>Types de filiations</w:t>
      </w:r>
    </w:p>
    <w:p w14:paraId="387B014C" w14:textId="77777777" w:rsidR="005D4FB1" w:rsidRDefault="005D4FB1" w:rsidP="005D4FB1">
      <w:pPr>
        <w:pStyle w:val="Paragraphedeliste"/>
        <w:numPr>
          <w:ilvl w:val="0"/>
          <w:numId w:val="6"/>
        </w:numPr>
        <w:jc w:val="both"/>
        <w:rPr>
          <w:rFonts w:ascii="Garamond" w:hAnsi="Garamond"/>
        </w:rPr>
      </w:pPr>
      <w:r>
        <w:rPr>
          <w:rFonts w:ascii="Garamond" w:hAnsi="Garamond"/>
        </w:rPr>
        <w:t>Modes non contentieux d’établissement de la filiation</w:t>
      </w:r>
    </w:p>
    <w:p w14:paraId="61ED85EB" w14:textId="77777777" w:rsidR="005D4FB1" w:rsidRPr="00211C80" w:rsidRDefault="005D4FB1" w:rsidP="005D4FB1">
      <w:pPr>
        <w:pStyle w:val="Paragraphedeliste"/>
        <w:numPr>
          <w:ilvl w:val="0"/>
          <w:numId w:val="6"/>
        </w:numPr>
        <w:jc w:val="both"/>
        <w:rPr>
          <w:rFonts w:ascii="Garamond" w:hAnsi="Garamond"/>
        </w:rPr>
      </w:pPr>
      <w:r>
        <w:rPr>
          <w:rFonts w:ascii="Garamond" w:hAnsi="Garamond"/>
        </w:rPr>
        <w:t>Les obstacles à l’établissement d’une filiation</w:t>
      </w:r>
    </w:p>
    <w:p w14:paraId="703762E2" w14:textId="77777777" w:rsidR="005D4FB1" w:rsidRDefault="005D4FB1" w:rsidP="005D4FB1">
      <w:pPr>
        <w:jc w:val="both"/>
        <w:rPr>
          <w:rFonts w:ascii="Garamond" w:hAnsi="Garamond"/>
        </w:rPr>
      </w:pPr>
    </w:p>
    <w:p w14:paraId="17D96221" w14:textId="77777777" w:rsidR="005D4FB1" w:rsidRPr="003A32D4" w:rsidRDefault="005D4FB1" w:rsidP="005D4FB1">
      <w:pPr>
        <w:jc w:val="both"/>
        <w:rPr>
          <w:rFonts w:ascii="Garamond" w:hAnsi="Garamond"/>
          <w:b/>
          <w:bCs/>
          <w:u w:val="single"/>
        </w:rPr>
      </w:pPr>
      <w:r w:rsidRPr="003A32D4">
        <w:rPr>
          <w:rFonts w:ascii="Garamond" w:hAnsi="Garamond"/>
          <w:b/>
          <w:bCs/>
          <w:u w:val="single"/>
        </w:rPr>
        <w:t>Exercice</w:t>
      </w:r>
      <w:r>
        <w:rPr>
          <w:rFonts w:ascii="Garamond" w:hAnsi="Garamond"/>
          <w:b/>
          <w:bCs/>
          <w:u w:val="single"/>
        </w:rPr>
        <w:t>s</w:t>
      </w:r>
      <w:r w:rsidRPr="003A32D4">
        <w:rPr>
          <w:rFonts w:ascii="Garamond" w:hAnsi="Garamond"/>
          <w:b/>
          <w:bCs/>
          <w:u w:val="single"/>
        </w:rPr>
        <w:t> :</w:t>
      </w:r>
    </w:p>
    <w:p w14:paraId="0996405E" w14:textId="77777777" w:rsidR="005D4FB1" w:rsidRDefault="005D4FB1" w:rsidP="005D4FB1">
      <w:pPr>
        <w:pStyle w:val="Paragraphedeliste"/>
        <w:numPr>
          <w:ilvl w:val="0"/>
          <w:numId w:val="6"/>
        </w:numPr>
        <w:jc w:val="both"/>
        <w:rPr>
          <w:rFonts w:ascii="Garamond" w:hAnsi="Garamond"/>
        </w:rPr>
      </w:pPr>
      <w:r>
        <w:rPr>
          <w:rFonts w:ascii="Garamond" w:hAnsi="Garamond"/>
        </w:rPr>
        <w:t>Fiche d’arrêts : vous réaliserez une fiche de jurisprudence pour les différents arrêts indiqués par votre chargé(e) de TD</w:t>
      </w:r>
    </w:p>
    <w:p w14:paraId="64300859" w14:textId="22C74D9D" w:rsidR="005D4FB1" w:rsidRPr="005D4FB1" w:rsidRDefault="005D4FB1" w:rsidP="005D4FB1">
      <w:pPr>
        <w:pStyle w:val="Paragraphedeliste"/>
        <w:numPr>
          <w:ilvl w:val="0"/>
          <w:numId w:val="6"/>
        </w:numPr>
        <w:jc w:val="both"/>
        <w:rPr>
          <w:rFonts w:ascii="Garamond" w:hAnsi="Garamond"/>
        </w:rPr>
      </w:pPr>
      <w:r>
        <w:rPr>
          <w:rFonts w:ascii="Garamond" w:hAnsi="Garamond"/>
        </w:rPr>
        <w:t xml:space="preserve">Cas pratique : </w:t>
      </w:r>
    </w:p>
    <w:p w14:paraId="52F94A5D" w14:textId="0ACB6F27" w:rsidR="005D4FB1" w:rsidRPr="005D4FB1" w:rsidRDefault="005D4FB1" w:rsidP="005D4FB1">
      <w:pPr>
        <w:jc w:val="both"/>
        <w:rPr>
          <w:rFonts w:ascii="Garamond" w:hAnsi="Garamond"/>
        </w:rPr>
      </w:pPr>
      <w:r w:rsidRPr="00211C80">
        <w:rPr>
          <w:rFonts w:ascii="Garamond" w:hAnsi="Garamond"/>
        </w:rPr>
        <w:t>Sidonie a v</w:t>
      </w:r>
      <w:r>
        <w:rPr>
          <w:rFonts w:ascii="Garamond" w:hAnsi="Garamond"/>
        </w:rPr>
        <w:t>é</w:t>
      </w:r>
      <w:r w:rsidRPr="00211C80">
        <w:rPr>
          <w:rFonts w:ascii="Garamond" w:hAnsi="Garamond"/>
        </w:rPr>
        <w:t>cu une histoire d’amour enflamm</w:t>
      </w:r>
      <w:r>
        <w:rPr>
          <w:rFonts w:ascii="Garamond" w:hAnsi="Garamond"/>
        </w:rPr>
        <w:t>é</w:t>
      </w:r>
      <w:r w:rsidRPr="00211C80">
        <w:rPr>
          <w:rFonts w:ascii="Garamond" w:hAnsi="Garamond"/>
        </w:rPr>
        <w:t>e avec Pablo, un voyageur qui vivait de musique et d’eau fraiche. Pendant toute une ann</w:t>
      </w:r>
      <w:r>
        <w:rPr>
          <w:rFonts w:ascii="Garamond" w:hAnsi="Garamond"/>
        </w:rPr>
        <w:t>é</w:t>
      </w:r>
      <w:r w:rsidRPr="00211C80">
        <w:rPr>
          <w:rFonts w:ascii="Garamond" w:hAnsi="Garamond"/>
        </w:rPr>
        <w:t>e, ils ont fait le tour du monde et parlaient m</w:t>
      </w:r>
      <w:r>
        <w:rPr>
          <w:rFonts w:ascii="Garamond" w:hAnsi="Garamond"/>
        </w:rPr>
        <w:t>ê</w:t>
      </w:r>
      <w:r w:rsidRPr="00211C80">
        <w:rPr>
          <w:rFonts w:ascii="Garamond" w:hAnsi="Garamond"/>
        </w:rPr>
        <w:t xml:space="preserve">me d’ouvrir un bar </w:t>
      </w:r>
      <w:r>
        <w:rPr>
          <w:rFonts w:ascii="Garamond" w:hAnsi="Garamond"/>
        </w:rPr>
        <w:t>à</w:t>
      </w:r>
      <w:r w:rsidRPr="00211C80">
        <w:rPr>
          <w:rFonts w:ascii="Garamond" w:hAnsi="Garamond"/>
        </w:rPr>
        <w:t xml:space="preserve"> tapas </w:t>
      </w:r>
      <w:r>
        <w:rPr>
          <w:rFonts w:ascii="Garamond" w:hAnsi="Garamond"/>
        </w:rPr>
        <w:t>à</w:t>
      </w:r>
      <w:r w:rsidRPr="00211C80">
        <w:rPr>
          <w:rFonts w:ascii="Garamond" w:hAnsi="Garamond"/>
        </w:rPr>
        <w:t xml:space="preserve"> Copacabana. </w:t>
      </w:r>
      <w:proofErr w:type="spellStart"/>
      <w:r>
        <w:rPr>
          <w:rFonts w:ascii="Garamond" w:hAnsi="Garamond"/>
        </w:rPr>
        <w:t>A</w:t>
      </w:r>
      <w:proofErr w:type="spellEnd"/>
      <w:r w:rsidRPr="00211C80">
        <w:rPr>
          <w:rFonts w:ascii="Garamond" w:hAnsi="Garamond"/>
        </w:rPr>
        <w:t xml:space="preserve"> son retour </w:t>
      </w:r>
      <w:r>
        <w:rPr>
          <w:rFonts w:ascii="Garamond" w:hAnsi="Garamond"/>
        </w:rPr>
        <w:t>à</w:t>
      </w:r>
      <w:r w:rsidRPr="00211C80">
        <w:rPr>
          <w:rFonts w:ascii="Garamond" w:hAnsi="Garamond"/>
        </w:rPr>
        <w:t xml:space="preserve"> Paris, dans sa petite chambre d’</w:t>
      </w:r>
      <w:r>
        <w:rPr>
          <w:rFonts w:ascii="Garamond" w:hAnsi="Garamond"/>
        </w:rPr>
        <w:t>é</w:t>
      </w:r>
      <w:r w:rsidRPr="00211C80">
        <w:rPr>
          <w:rFonts w:ascii="Garamond" w:hAnsi="Garamond"/>
        </w:rPr>
        <w:t>tudiante, Sidonie reprend conscience de la r</w:t>
      </w:r>
      <w:r>
        <w:rPr>
          <w:rFonts w:ascii="Garamond" w:hAnsi="Garamond"/>
        </w:rPr>
        <w:t>é</w:t>
      </w:r>
      <w:r w:rsidRPr="00211C80">
        <w:rPr>
          <w:rFonts w:ascii="Garamond" w:hAnsi="Garamond"/>
        </w:rPr>
        <w:t>alit</w:t>
      </w:r>
      <w:r>
        <w:rPr>
          <w:rFonts w:ascii="Garamond" w:hAnsi="Garamond"/>
        </w:rPr>
        <w:t>é</w:t>
      </w:r>
      <w:r w:rsidRPr="00211C80">
        <w:rPr>
          <w:rFonts w:ascii="Garamond" w:hAnsi="Garamond"/>
        </w:rPr>
        <w:t xml:space="preserve"> et quitte Pablo, s’avouant qu’il sera toujours un </w:t>
      </w:r>
      <w:r>
        <w:rPr>
          <w:rFonts w:ascii="Garamond" w:hAnsi="Garamond"/>
        </w:rPr>
        <w:t>é</w:t>
      </w:r>
      <w:r w:rsidRPr="00211C80">
        <w:rPr>
          <w:rFonts w:ascii="Garamond" w:hAnsi="Garamond"/>
        </w:rPr>
        <w:t>ternel enfant. Deux mois plus tard, elle rencontre St</w:t>
      </w:r>
      <w:r>
        <w:rPr>
          <w:rFonts w:ascii="Garamond" w:hAnsi="Garamond"/>
        </w:rPr>
        <w:t>é</w:t>
      </w:r>
      <w:r w:rsidRPr="00211C80">
        <w:rPr>
          <w:rFonts w:ascii="Garamond" w:hAnsi="Garamond"/>
        </w:rPr>
        <w:t>phane, un jeune avocat en droit des affaires dynamique, qui lui promet l’amour, la stabilit</w:t>
      </w:r>
      <w:r>
        <w:rPr>
          <w:rFonts w:ascii="Garamond" w:hAnsi="Garamond"/>
        </w:rPr>
        <w:t>é</w:t>
      </w:r>
      <w:r w:rsidRPr="00211C80">
        <w:rPr>
          <w:rFonts w:ascii="Garamond" w:hAnsi="Garamond"/>
        </w:rPr>
        <w:t xml:space="preserve"> et un pavillon cossu dans les Yvelines. Enchant</w:t>
      </w:r>
      <w:r>
        <w:rPr>
          <w:rFonts w:ascii="Garamond" w:hAnsi="Garamond"/>
        </w:rPr>
        <w:t>é</w:t>
      </w:r>
      <w:r w:rsidRPr="00211C80">
        <w:rPr>
          <w:rFonts w:ascii="Garamond" w:hAnsi="Garamond"/>
        </w:rPr>
        <w:t>e par tous ces projets, elle l’</w:t>
      </w:r>
      <w:r>
        <w:rPr>
          <w:rFonts w:ascii="Garamond" w:hAnsi="Garamond"/>
        </w:rPr>
        <w:t>é</w:t>
      </w:r>
      <w:r w:rsidRPr="00211C80">
        <w:rPr>
          <w:rFonts w:ascii="Garamond" w:hAnsi="Garamond"/>
        </w:rPr>
        <w:t xml:space="preserve">pouse un mois </w:t>
      </w:r>
      <w:r>
        <w:rPr>
          <w:rFonts w:ascii="Garamond" w:hAnsi="Garamond"/>
        </w:rPr>
        <w:t>à</w:t>
      </w:r>
      <w:r w:rsidRPr="00211C80">
        <w:rPr>
          <w:rFonts w:ascii="Garamond" w:hAnsi="Garamond"/>
        </w:rPr>
        <w:t xml:space="preserve"> peine apr</w:t>
      </w:r>
      <w:r>
        <w:rPr>
          <w:rFonts w:ascii="Garamond" w:hAnsi="Garamond"/>
        </w:rPr>
        <w:t>è</w:t>
      </w:r>
      <w:r w:rsidRPr="00211C80">
        <w:rPr>
          <w:rFonts w:ascii="Garamond" w:hAnsi="Garamond"/>
        </w:rPr>
        <w:t xml:space="preserve">s leur rencontre. Il faut dire que ce mariage tombe </w:t>
      </w:r>
      <w:r>
        <w:rPr>
          <w:rFonts w:ascii="Garamond" w:hAnsi="Garamond"/>
        </w:rPr>
        <w:t>à</w:t>
      </w:r>
      <w:r w:rsidRPr="00211C80">
        <w:rPr>
          <w:rFonts w:ascii="Garamond" w:hAnsi="Garamond"/>
        </w:rPr>
        <w:t xml:space="preserve"> pic car au lendemain de sa rupture avec Pablo, elle s’est rendue compte qu’elle </w:t>
      </w:r>
      <w:r>
        <w:rPr>
          <w:rFonts w:ascii="Garamond" w:hAnsi="Garamond"/>
        </w:rPr>
        <w:t>é</w:t>
      </w:r>
      <w:r w:rsidRPr="00211C80">
        <w:rPr>
          <w:rFonts w:ascii="Garamond" w:hAnsi="Garamond"/>
        </w:rPr>
        <w:t>tait enceinte. St</w:t>
      </w:r>
      <w:r>
        <w:rPr>
          <w:rFonts w:ascii="Garamond" w:hAnsi="Garamond"/>
        </w:rPr>
        <w:t>é</w:t>
      </w:r>
      <w:r w:rsidRPr="00211C80">
        <w:rPr>
          <w:rFonts w:ascii="Garamond" w:hAnsi="Garamond"/>
        </w:rPr>
        <w:t>phane se r</w:t>
      </w:r>
      <w:r>
        <w:rPr>
          <w:rFonts w:ascii="Garamond" w:hAnsi="Garamond"/>
        </w:rPr>
        <w:t>é</w:t>
      </w:r>
      <w:r w:rsidRPr="00211C80">
        <w:rPr>
          <w:rFonts w:ascii="Garamond" w:hAnsi="Garamond"/>
        </w:rPr>
        <w:t>jouit tout de m</w:t>
      </w:r>
      <w:r>
        <w:rPr>
          <w:rFonts w:ascii="Garamond" w:hAnsi="Garamond"/>
        </w:rPr>
        <w:t>ê</w:t>
      </w:r>
      <w:r w:rsidRPr="00211C80">
        <w:rPr>
          <w:rFonts w:ascii="Garamond" w:hAnsi="Garamond"/>
        </w:rPr>
        <w:t>me d’accueillir ce b</w:t>
      </w:r>
      <w:r>
        <w:rPr>
          <w:rFonts w:ascii="Garamond" w:hAnsi="Garamond"/>
        </w:rPr>
        <w:t>é</w:t>
      </w:r>
      <w:r w:rsidRPr="00211C80">
        <w:rPr>
          <w:rFonts w:ascii="Garamond" w:hAnsi="Garamond"/>
        </w:rPr>
        <w:t>b</w:t>
      </w:r>
      <w:r>
        <w:rPr>
          <w:rFonts w:ascii="Garamond" w:hAnsi="Garamond"/>
        </w:rPr>
        <w:t>é</w:t>
      </w:r>
      <w:r w:rsidRPr="00211C80">
        <w:rPr>
          <w:rFonts w:ascii="Garamond" w:hAnsi="Garamond"/>
        </w:rPr>
        <w:t xml:space="preserve"> et Sidonie sait que son enfant grandira ainsi dans les meilleures conditions possibles. Mais Pablo ne l’entend pas de cette oreille, il a appris par des amis communs la grossesse de Sidonie et s’est rendu sur le champ </w:t>
      </w:r>
      <w:r>
        <w:rPr>
          <w:rFonts w:ascii="Garamond" w:hAnsi="Garamond"/>
        </w:rPr>
        <w:t>à</w:t>
      </w:r>
      <w:r w:rsidRPr="00211C80">
        <w:rPr>
          <w:rFonts w:ascii="Garamond" w:hAnsi="Garamond"/>
        </w:rPr>
        <w:t xml:space="preserve"> la mairie pour reconn</w:t>
      </w:r>
      <w:r>
        <w:rPr>
          <w:rFonts w:ascii="Garamond" w:hAnsi="Garamond"/>
        </w:rPr>
        <w:t>aî</w:t>
      </w:r>
      <w:r w:rsidRPr="00211C80">
        <w:rPr>
          <w:rFonts w:ascii="Garamond" w:hAnsi="Garamond"/>
        </w:rPr>
        <w:t xml:space="preserve">tre l’enfant qui doit naitre dans quelques semaines. </w:t>
      </w:r>
      <w:proofErr w:type="spellStart"/>
      <w:r>
        <w:rPr>
          <w:rFonts w:ascii="Garamond" w:hAnsi="Garamond"/>
        </w:rPr>
        <w:t>A</w:t>
      </w:r>
      <w:proofErr w:type="spellEnd"/>
      <w:r w:rsidRPr="00211C80">
        <w:rPr>
          <w:rFonts w:ascii="Garamond" w:hAnsi="Garamond"/>
        </w:rPr>
        <w:t xml:space="preserve"> la naissance du b</w:t>
      </w:r>
      <w:r>
        <w:rPr>
          <w:rFonts w:ascii="Garamond" w:hAnsi="Garamond"/>
        </w:rPr>
        <w:t>é</w:t>
      </w:r>
      <w:r w:rsidRPr="00211C80">
        <w:rPr>
          <w:rFonts w:ascii="Garamond" w:hAnsi="Garamond"/>
        </w:rPr>
        <w:t>b</w:t>
      </w:r>
      <w:r>
        <w:rPr>
          <w:rFonts w:ascii="Garamond" w:hAnsi="Garamond"/>
        </w:rPr>
        <w:t>é</w:t>
      </w:r>
      <w:r w:rsidRPr="00211C80">
        <w:rPr>
          <w:rFonts w:ascii="Garamond" w:hAnsi="Garamond"/>
        </w:rPr>
        <w:t>, Sidonie est en col</w:t>
      </w:r>
      <w:r>
        <w:rPr>
          <w:rFonts w:ascii="Garamond" w:hAnsi="Garamond"/>
        </w:rPr>
        <w:t>è</w:t>
      </w:r>
      <w:r w:rsidRPr="00211C80">
        <w:rPr>
          <w:rFonts w:ascii="Garamond" w:hAnsi="Garamond"/>
        </w:rPr>
        <w:t>re, elle voudrait que l’enfant soit reconnu comme celui de St</w:t>
      </w:r>
      <w:r>
        <w:rPr>
          <w:rFonts w:ascii="Garamond" w:hAnsi="Garamond"/>
        </w:rPr>
        <w:t>é</w:t>
      </w:r>
      <w:r w:rsidRPr="00211C80">
        <w:rPr>
          <w:rFonts w:ascii="Garamond" w:hAnsi="Garamond"/>
        </w:rPr>
        <w:t>phane et non pas comme celui de Pablo. Qu’en est-il selon vous ?</w:t>
      </w:r>
    </w:p>
    <w:p w14:paraId="21BD32FF" w14:textId="77777777" w:rsidR="005D4FB1" w:rsidRDefault="005D4FB1" w:rsidP="005D4FB1">
      <w:pPr>
        <w:jc w:val="both"/>
        <w:rPr>
          <w:rFonts w:ascii="Garamond" w:hAnsi="Garamond"/>
        </w:rPr>
      </w:pPr>
    </w:p>
    <w:p w14:paraId="725A335B" w14:textId="77777777" w:rsidR="005D4FB1" w:rsidRPr="00C25A59" w:rsidRDefault="005D4FB1" w:rsidP="005D4FB1">
      <w:pPr>
        <w:pStyle w:val="Paragraphedeliste"/>
        <w:numPr>
          <w:ilvl w:val="0"/>
          <w:numId w:val="19"/>
        </w:numPr>
        <w:jc w:val="both"/>
        <w:rPr>
          <w:rFonts w:ascii="Garamond" w:hAnsi="Garamond"/>
          <w:b/>
          <w:bCs/>
        </w:rPr>
      </w:pPr>
      <w:r w:rsidRPr="003A32D4">
        <w:rPr>
          <w:rFonts w:ascii="Garamond" w:hAnsi="Garamond"/>
          <w:b/>
          <w:bCs/>
        </w:rPr>
        <w:t>L’établissement de</w:t>
      </w:r>
      <w:r w:rsidRPr="00C25A59">
        <w:rPr>
          <w:rFonts w:ascii="Garamond" w:hAnsi="Garamond"/>
          <w:b/>
          <w:bCs/>
        </w:rPr>
        <w:t xml:space="preserve"> par effet de la loi</w:t>
      </w:r>
    </w:p>
    <w:p w14:paraId="09711848" w14:textId="77777777" w:rsidR="005D4FB1" w:rsidRPr="00C25A59" w:rsidRDefault="005D4FB1" w:rsidP="005D4FB1">
      <w:pPr>
        <w:pStyle w:val="Paragraphedeliste"/>
        <w:numPr>
          <w:ilvl w:val="0"/>
          <w:numId w:val="20"/>
        </w:numPr>
        <w:jc w:val="both"/>
        <w:rPr>
          <w:rFonts w:ascii="Garamond" w:hAnsi="Garamond"/>
          <w:b/>
          <w:bCs/>
          <w:i/>
          <w:iCs/>
        </w:rPr>
      </w:pPr>
      <w:r w:rsidRPr="00C25A59">
        <w:rPr>
          <w:rFonts w:ascii="Garamond" w:hAnsi="Garamond"/>
          <w:b/>
          <w:bCs/>
          <w:i/>
          <w:iCs/>
        </w:rPr>
        <w:t>L’acte de naissance</w:t>
      </w:r>
    </w:p>
    <w:p w14:paraId="52BD3D20" w14:textId="2E2B465D" w:rsidR="005D4FB1" w:rsidRDefault="005D4FB1" w:rsidP="005D4FB1">
      <w:pPr>
        <w:jc w:val="both"/>
        <w:rPr>
          <w:rFonts w:ascii="Garamond" w:hAnsi="Garamond"/>
        </w:rPr>
      </w:pPr>
      <w:r w:rsidRPr="006A2C1F">
        <w:rPr>
          <w:rFonts w:ascii="Garamond" w:hAnsi="Garamond"/>
          <w:u w:val="single"/>
        </w:rPr>
        <w:t>Document n°</w:t>
      </w:r>
      <w:r>
        <w:rPr>
          <w:rFonts w:ascii="Garamond" w:hAnsi="Garamond"/>
          <w:u w:val="single"/>
        </w:rPr>
        <w:t>1</w:t>
      </w:r>
      <w:r w:rsidRPr="006A2C1F">
        <w:rPr>
          <w:rFonts w:ascii="Garamond" w:hAnsi="Garamond"/>
        </w:rPr>
        <w:t> :</w:t>
      </w:r>
      <w:r>
        <w:rPr>
          <w:rFonts w:ascii="Garamond" w:hAnsi="Garamond"/>
        </w:rPr>
        <w:t xml:space="preserve"> Cass. civ. 1</w:t>
      </w:r>
      <w:r w:rsidRPr="003A32D4">
        <w:rPr>
          <w:rFonts w:ascii="Garamond" w:hAnsi="Garamond"/>
          <w:vertAlign w:val="superscript"/>
        </w:rPr>
        <w:t>re</w:t>
      </w:r>
      <w:r>
        <w:rPr>
          <w:rFonts w:ascii="Garamond" w:hAnsi="Garamond"/>
        </w:rPr>
        <w:t>, 15 déc. 2010, n°09-16968</w:t>
      </w:r>
    </w:p>
    <w:p w14:paraId="40DECC97" w14:textId="77777777" w:rsidR="005D4FB1" w:rsidRDefault="005D4FB1" w:rsidP="005D4FB1">
      <w:pPr>
        <w:jc w:val="both"/>
        <w:rPr>
          <w:rFonts w:ascii="Garamond" w:hAnsi="Garamond"/>
        </w:rPr>
      </w:pPr>
    </w:p>
    <w:p w14:paraId="3E5BA023" w14:textId="77777777" w:rsidR="005D4FB1" w:rsidRPr="00C25A59" w:rsidRDefault="005D4FB1" w:rsidP="005D4FB1">
      <w:pPr>
        <w:pStyle w:val="Paragraphedeliste"/>
        <w:numPr>
          <w:ilvl w:val="0"/>
          <w:numId w:val="20"/>
        </w:numPr>
        <w:jc w:val="both"/>
        <w:rPr>
          <w:rFonts w:ascii="Garamond" w:hAnsi="Garamond"/>
          <w:b/>
          <w:bCs/>
          <w:i/>
          <w:iCs/>
        </w:rPr>
      </w:pPr>
      <w:r w:rsidRPr="00C25A59">
        <w:rPr>
          <w:rFonts w:ascii="Garamond" w:hAnsi="Garamond"/>
          <w:b/>
          <w:bCs/>
          <w:i/>
          <w:iCs/>
        </w:rPr>
        <w:t>Présomption de paternité</w:t>
      </w:r>
    </w:p>
    <w:p w14:paraId="197566DC" w14:textId="584FBE76" w:rsidR="005D4FB1" w:rsidRDefault="005D4FB1" w:rsidP="005D4FB1">
      <w:pPr>
        <w:jc w:val="both"/>
        <w:rPr>
          <w:rFonts w:ascii="Garamond" w:hAnsi="Garamond"/>
        </w:rPr>
      </w:pPr>
      <w:r w:rsidRPr="006A2C1F">
        <w:rPr>
          <w:rFonts w:ascii="Garamond" w:hAnsi="Garamond"/>
          <w:u w:val="single"/>
        </w:rPr>
        <w:t>Document n°</w:t>
      </w:r>
      <w:r>
        <w:rPr>
          <w:rFonts w:ascii="Garamond" w:hAnsi="Garamond"/>
          <w:u w:val="single"/>
        </w:rPr>
        <w:t>2</w:t>
      </w:r>
      <w:r w:rsidRPr="006A2C1F">
        <w:rPr>
          <w:rFonts w:ascii="Garamond" w:hAnsi="Garamond"/>
          <w:u w:val="single"/>
        </w:rPr>
        <w:t> :</w:t>
      </w:r>
      <w:r>
        <w:rPr>
          <w:rFonts w:ascii="Garamond" w:hAnsi="Garamond"/>
        </w:rPr>
        <w:t xml:space="preserve"> Cass civ. 1</w:t>
      </w:r>
      <w:r w:rsidRPr="003A32D4">
        <w:rPr>
          <w:rFonts w:ascii="Garamond" w:hAnsi="Garamond"/>
          <w:vertAlign w:val="superscript"/>
        </w:rPr>
        <w:t>re</w:t>
      </w:r>
      <w:r>
        <w:rPr>
          <w:rFonts w:ascii="Garamond" w:hAnsi="Garamond"/>
        </w:rPr>
        <w:t>, 7 juin 1989, n°87-13330</w:t>
      </w:r>
    </w:p>
    <w:p w14:paraId="47F7B6A0" w14:textId="77777777" w:rsidR="005D4FB1" w:rsidRDefault="005D4FB1" w:rsidP="005D4FB1">
      <w:pPr>
        <w:jc w:val="both"/>
        <w:rPr>
          <w:rFonts w:ascii="Garamond" w:hAnsi="Garamond"/>
        </w:rPr>
      </w:pPr>
    </w:p>
    <w:p w14:paraId="0525F484" w14:textId="77777777" w:rsidR="005D4FB1" w:rsidRPr="00A5000A" w:rsidRDefault="005D4FB1" w:rsidP="005D4FB1">
      <w:pPr>
        <w:pStyle w:val="Paragraphedeliste"/>
        <w:numPr>
          <w:ilvl w:val="0"/>
          <w:numId w:val="19"/>
        </w:numPr>
        <w:jc w:val="both"/>
        <w:rPr>
          <w:rFonts w:ascii="Garamond" w:hAnsi="Garamond"/>
          <w:b/>
          <w:bCs/>
        </w:rPr>
      </w:pPr>
      <w:r w:rsidRPr="00A5000A">
        <w:rPr>
          <w:rFonts w:ascii="Garamond" w:hAnsi="Garamond"/>
          <w:b/>
          <w:bCs/>
        </w:rPr>
        <w:t>La reconnaissance</w:t>
      </w:r>
    </w:p>
    <w:p w14:paraId="1C221E02" w14:textId="7908FC9E" w:rsidR="005D4FB1" w:rsidRDefault="005D4FB1" w:rsidP="005D4FB1">
      <w:pPr>
        <w:jc w:val="both"/>
        <w:rPr>
          <w:rFonts w:ascii="Garamond" w:hAnsi="Garamond"/>
        </w:rPr>
      </w:pPr>
      <w:r w:rsidRPr="00A5000A">
        <w:rPr>
          <w:rFonts w:ascii="Garamond" w:hAnsi="Garamond"/>
          <w:u w:val="single"/>
        </w:rPr>
        <w:t>Document n°</w:t>
      </w:r>
      <w:r>
        <w:rPr>
          <w:rFonts w:ascii="Garamond" w:hAnsi="Garamond"/>
          <w:u w:val="single"/>
        </w:rPr>
        <w:t>3</w:t>
      </w:r>
      <w:r>
        <w:rPr>
          <w:rFonts w:ascii="Garamond" w:hAnsi="Garamond"/>
        </w:rPr>
        <w:t> : Cass civ. 1</w:t>
      </w:r>
      <w:r w:rsidRPr="00C25A59">
        <w:rPr>
          <w:rFonts w:ascii="Garamond" w:hAnsi="Garamond"/>
          <w:vertAlign w:val="superscript"/>
        </w:rPr>
        <w:t>re</w:t>
      </w:r>
      <w:r>
        <w:rPr>
          <w:rFonts w:ascii="Garamond" w:hAnsi="Garamond"/>
        </w:rPr>
        <w:t>, 14 janv. 2003, n°00-22385</w:t>
      </w:r>
    </w:p>
    <w:p w14:paraId="5C65D4E5" w14:textId="77777777" w:rsidR="005D4FB1" w:rsidRDefault="005D4FB1" w:rsidP="005D4FB1">
      <w:pPr>
        <w:jc w:val="both"/>
        <w:rPr>
          <w:rFonts w:ascii="Garamond" w:hAnsi="Garamond"/>
        </w:rPr>
      </w:pPr>
    </w:p>
    <w:p w14:paraId="49A53D7E" w14:textId="77777777" w:rsidR="005D4FB1" w:rsidRPr="00A5000A" w:rsidRDefault="005D4FB1" w:rsidP="005D4FB1">
      <w:pPr>
        <w:pStyle w:val="Paragraphedeliste"/>
        <w:numPr>
          <w:ilvl w:val="0"/>
          <w:numId w:val="19"/>
        </w:numPr>
        <w:ind w:left="1134" w:hanging="774"/>
        <w:jc w:val="both"/>
        <w:rPr>
          <w:rFonts w:ascii="Garamond" w:hAnsi="Garamond"/>
          <w:b/>
          <w:bCs/>
        </w:rPr>
      </w:pPr>
      <w:r w:rsidRPr="00A5000A">
        <w:rPr>
          <w:rFonts w:ascii="Garamond" w:hAnsi="Garamond"/>
          <w:b/>
          <w:bCs/>
        </w:rPr>
        <w:t>La possession d’état</w:t>
      </w:r>
    </w:p>
    <w:p w14:paraId="6334DE9E" w14:textId="77777777" w:rsidR="005D4FB1" w:rsidRPr="00A5000A" w:rsidRDefault="005D4FB1" w:rsidP="005D4FB1">
      <w:pPr>
        <w:pStyle w:val="Paragraphedeliste"/>
        <w:numPr>
          <w:ilvl w:val="0"/>
          <w:numId w:val="21"/>
        </w:numPr>
        <w:jc w:val="both"/>
        <w:rPr>
          <w:rFonts w:ascii="Garamond" w:hAnsi="Garamond"/>
          <w:b/>
          <w:bCs/>
        </w:rPr>
      </w:pPr>
      <w:r w:rsidRPr="00A5000A">
        <w:rPr>
          <w:rFonts w:ascii="Garamond" w:hAnsi="Garamond"/>
          <w:b/>
          <w:bCs/>
        </w:rPr>
        <w:t>La définition de la possession d’état (article 311-1 du Code civil)</w:t>
      </w:r>
    </w:p>
    <w:p w14:paraId="7E4D370D" w14:textId="13FA2041" w:rsidR="005D4FB1" w:rsidRPr="004C5366" w:rsidRDefault="005D4FB1" w:rsidP="005D4FB1">
      <w:pPr>
        <w:jc w:val="both"/>
        <w:rPr>
          <w:rFonts w:ascii="Garamond" w:hAnsi="Garamond"/>
        </w:rPr>
      </w:pPr>
      <w:r w:rsidRPr="000666DF">
        <w:rPr>
          <w:rFonts w:ascii="Garamond" w:hAnsi="Garamond"/>
          <w:u w:val="single"/>
        </w:rPr>
        <w:t>Document n°</w:t>
      </w:r>
      <w:r>
        <w:rPr>
          <w:rFonts w:ascii="Garamond" w:hAnsi="Garamond"/>
          <w:u w:val="single"/>
        </w:rPr>
        <w:t>4</w:t>
      </w:r>
      <w:r w:rsidRPr="000666DF">
        <w:rPr>
          <w:rFonts w:ascii="Garamond" w:hAnsi="Garamond"/>
        </w:rPr>
        <w:t xml:space="preserve"> : Cass. civ. 1</w:t>
      </w:r>
      <w:r w:rsidRPr="000666DF">
        <w:rPr>
          <w:rFonts w:ascii="Garamond" w:hAnsi="Garamond"/>
          <w:vertAlign w:val="superscript"/>
        </w:rPr>
        <w:t>re</w:t>
      </w:r>
      <w:r w:rsidRPr="000666DF">
        <w:rPr>
          <w:rFonts w:ascii="Garamond" w:hAnsi="Garamond"/>
        </w:rPr>
        <w:t xml:space="preserve">, 25 oct. 2005, n°03-19274, Dr. famille 2006, 2, obs. </w:t>
      </w:r>
      <w:r w:rsidRPr="004C5366">
        <w:rPr>
          <w:rFonts w:ascii="Garamond" w:hAnsi="Garamond"/>
        </w:rPr>
        <w:t>P. Murat</w:t>
      </w:r>
    </w:p>
    <w:p w14:paraId="5A5E4A85" w14:textId="77777777" w:rsidR="005D4FB1" w:rsidRPr="004C5366" w:rsidRDefault="005D4FB1" w:rsidP="005D4FB1">
      <w:pPr>
        <w:jc w:val="both"/>
        <w:rPr>
          <w:rFonts w:ascii="Garamond" w:hAnsi="Garamond"/>
        </w:rPr>
      </w:pPr>
    </w:p>
    <w:p w14:paraId="6E5DB04C" w14:textId="77777777" w:rsidR="005D4FB1" w:rsidRPr="00A5000A" w:rsidRDefault="005D4FB1" w:rsidP="005D4FB1">
      <w:pPr>
        <w:pStyle w:val="Paragraphedeliste"/>
        <w:numPr>
          <w:ilvl w:val="0"/>
          <w:numId w:val="21"/>
        </w:numPr>
        <w:jc w:val="both"/>
        <w:rPr>
          <w:rFonts w:ascii="Garamond" w:hAnsi="Garamond"/>
          <w:b/>
          <w:bCs/>
        </w:rPr>
      </w:pPr>
      <w:r w:rsidRPr="00A5000A">
        <w:rPr>
          <w:rFonts w:ascii="Garamond" w:hAnsi="Garamond"/>
          <w:b/>
          <w:bCs/>
        </w:rPr>
        <w:t>L’acte de notoriété (article 317 du Code civil)</w:t>
      </w:r>
    </w:p>
    <w:p w14:paraId="1B41479A" w14:textId="60EB7B1F" w:rsidR="005D4FB1" w:rsidRPr="00211C80" w:rsidRDefault="005D4FB1" w:rsidP="005D4FB1">
      <w:pPr>
        <w:jc w:val="both"/>
        <w:rPr>
          <w:rFonts w:ascii="Garamond" w:hAnsi="Garamond"/>
        </w:rPr>
      </w:pPr>
      <w:r w:rsidRPr="00A5000A">
        <w:rPr>
          <w:rFonts w:ascii="Garamond" w:hAnsi="Garamond"/>
          <w:u w:val="single"/>
        </w:rPr>
        <w:t>Document n°</w:t>
      </w:r>
      <w:r>
        <w:rPr>
          <w:rFonts w:ascii="Garamond" w:hAnsi="Garamond"/>
          <w:u w:val="single"/>
        </w:rPr>
        <w:t>5</w:t>
      </w:r>
      <w:r w:rsidRPr="00A5000A">
        <w:rPr>
          <w:rFonts w:ascii="Garamond" w:hAnsi="Garamond"/>
        </w:rPr>
        <w:t xml:space="preserve"> : Cass. civ.</w:t>
      </w:r>
      <w:r>
        <w:rPr>
          <w:rFonts w:ascii="Garamond" w:hAnsi="Garamond"/>
        </w:rPr>
        <w:t xml:space="preserve"> 1</w:t>
      </w:r>
      <w:r w:rsidRPr="00A5000A">
        <w:rPr>
          <w:rFonts w:ascii="Garamond" w:hAnsi="Garamond"/>
          <w:vertAlign w:val="superscript"/>
        </w:rPr>
        <w:t>re</w:t>
      </w:r>
      <w:r w:rsidRPr="00A5000A">
        <w:rPr>
          <w:rFonts w:ascii="Garamond" w:hAnsi="Garamond"/>
        </w:rPr>
        <w:t xml:space="preserve">, 6 janv. 2004, D.2004. </w:t>
      </w:r>
      <w:proofErr w:type="spellStart"/>
      <w:r w:rsidRPr="000666DF">
        <w:rPr>
          <w:rFonts w:ascii="Garamond" w:hAnsi="Garamond"/>
        </w:rPr>
        <w:t>Somm</w:t>
      </w:r>
      <w:proofErr w:type="spellEnd"/>
      <w:r w:rsidRPr="000666DF">
        <w:rPr>
          <w:rFonts w:ascii="Garamond" w:hAnsi="Garamond"/>
        </w:rPr>
        <w:t xml:space="preserve">., p.1423, obs. </w:t>
      </w:r>
      <w:r w:rsidRPr="00211C80">
        <w:rPr>
          <w:rFonts w:ascii="Garamond" w:hAnsi="Garamond"/>
        </w:rPr>
        <w:t>F. Granet-Lambrechts</w:t>
      </w:r>
    </w:p>
    <w:p w14:paraId="460937EB" w14:textId="311E04A0" w:rsidR="005D4FB1" w:rsidRPr="00211C80" w:rsidRDefault="005D4FB1" w:rsidP="005D4FB1">
      <w:pPr>
        <w:rPr>
          <w:rFonts w:ascii="Garamond" w:hAnsi="Garamond"/>
        </w:rPr>
      </w:pPr>
      <w:r>
        <w:rPr>
          <w:rFonts w:ascii="Garamond" w:hAnsi="Garamond"/>
        </w:rPr>
        <w:br w:type="page"/>
      </w:r>
    </w:p>
    <w:p w14:paraId="6AB31C50" w14:textId="77777777" w:rsidR="005D4FB1" w:rsidRPr="00A5000A" w:rsidRDefault="005D4FB1" w:rsidP="005D4FB1">
      <w:pPr>
        <w:pStyle w:val="Paragraphedeliste"/>
        <w:numPr>
          <w:ilvl w:val="0"/>
          <w:numId w:val="22"/>
        </w:numPr>
        <w:spacing w:before="120" w:after="120"/>
        <w:ind w:left="714" w:hanging="357"/>
        <w:contextualSpacing w:val="0"/>
        <w:jc w:val="both"/>
        <w:rPr>
          <w:rFonts w:ascii="Garamond" w:hAnsi="Garamond"/>
          <w:b/>
          <w:bCs/>
        </w:rPr>
      </w:pPr>
      <w:r w:rsidRPr="00A5000A">
        <w:rPr>
          <w:rFonts w:ascii="Garamond" w:hAnsi="Garamond"/>
          <w:b/>
          <w:bCs/>
        </w:rPr>
        <w:lastRenderedPageBreak/>
        <w:t>Par l’effet de la loi</w:t>
      </w:r>
    </w:p>
    <w:p w14:paraId="74521B7A" w14:textId="77777777" w:rsidR="005D4FB1" w:rsidRPr="00A5000A" w:rsidRDefault="005D4FB1" w:rsidP="005D4FB1">
      <w:pPr>
        <w:pStyle w:val="Paragraphedeliste"/>
        <w:numPr>
          <w:ilvl w:val="0"/>
          <w:numId w:val="23"/>
        </w:numPr>
        <w:spacing w:before="120" w:after="120"/>
        <w:ind w:left="714" w:hanging="357"/>
        <w:contextualSpacing w:val="0"/>
        <w:jc w:val="both"/>
        <w:rPr>
          <w:rFonts w:ascii="Garamond" w:hAnsi="Garamond"/>
          <w:b/>
          <w:bCs/>
          <w:i/>
          <w:iCs/>
        </w:rPr>
      </w:pPr>
      <w:r w:rsidRPr="00A5000A">
        <w:rPr>
          <w:rFonts w:ascii="Garamond" w:hAnsi="Garamond"/>
          <w:b/>
          <w:bCs/>
          <w:i/>
          <w:iCs/>
        </w:rPr>
        <w:t>L’acte de naissance</w:t>
      </w:r>
    </w:p>
    <w:p w14:paraId="0CF4FF2D" w14:textId="22083BD2" w:rsidR="005D4FB1" w:rsidRPr="00ED6B94" w:rsidRDefault="005D4FB1" w:rsidP="005D4FB1">
      <w:pPr>
        <w:spacing w:before="120" w:after="120"/>
        <w:jc w:val="both"/>
        <w:rPr>
          <w:rFonts w:ascii="Garamond" w:hAnsi="Garamond"/>
        </w:rPr>
      </w:pPr>
      <w:r w:rsidRPr="00ED6B94">
        <w:rPr>
          <w:rFonts w:ascii="Garamond" w:hAnsi="Garamond"/>
          <w:b/>
          <w:bCs/>
          <w:u w:val="single"/>
        </w:rPr>
        <w:t xml:space="preserve">Document </w:t>
      </w:r>
      <w:r w:rsidRPr="003A32D4">
        <w:rPr>
          <w:rFonts w:ascii="Garamond" w:hAnsi="Garamond"/>
          <w:b/>
          <w:bCs/>
          <w:u w:val="single"/>
        </w:rPr>
        <w:t>n°</w:t>
      </w:r>
      <w:r>
        <w:rPr>
          <w:rFonts w:ascii="Garamond" w:hAnsi="Garamond"/>
          <w:b/>
          <w:bCs/>
          <w:u w:val="single"/>
        </w:rPr>
        <w:t>1</w:t>
      </w:r>
      <w:r w:rsidRPr="00ED6B94">
        <w:rPr>
          <w:rFonts w:ascii="Garamond" w:hAnsi="Garamond"/>
          <w:b/>
          <w:bCs/>
        </w:rPr>
        <w:t xml:space="preserve"> : </w:t>
      </w:r>
      <w:r w:rsidRPr="00ED6B94">
        <w:rPr>
          <w:rFonts w:ascii="Garamond" w:hAnsi="Garamond"/>
        </w:rPr>
        <w:t>Cass. civ. 1</w:t>
      </w:r>
      <w:r w:rsidRPr="00ED6B94">
        <w:rPr>
          <w:rFonts w:ascii="Garamond" w:hAnsi="Garamond"/>
          <w:vertAlign w:val="superscript"/>
        </w:rPr>
        <w:t>re</w:t>
      </w:r>
      <w:r w:rsidRPr="00ED6B94">
        <w:rPr>
          <w:rFonts w:ascii="Garamond" w:hAnsi="Garamond"/>
        </w:rPr>
        <w:t>, 15 d</w:t>
      </w:r>
      <w:r>
        <w:rPr>
          <w:rFonts w:ascii="Garamond" w:hAnsi="Garamond"/>
        </w:rPr>
        <w:t>é</w:t>
      </w:r>
      <w:r w:rsidRPr="00ED6B94">
        <w:rPr>
          <w:rFonts w:ascii="Garamond" w:hAnsi="Garamond"/>
        </w:rPr>
        <w:t>cembre 2010, n°09-16968.</w:t>
      </w:r>
      <w:r w:rsidRPr="00ED6B94">
        <w:rPr>
          <w:rFonts w:ascii="Garamond" w:hAnsi="Garamond"/>
          <w:b/>
          <w:bCs/>
        </w:rPr>
        <w:t xml:space="preserve"> </w:t>
      </w:r>
    </w:p>
    <w:p w14:paraId="2DEE0B89" w14:textId="77777777" w:rsidR="005D4FB1" w:rsidRPr="00ED6B94" w:rsidRDefault="005D4FB1" w:rsidP="005D4FB1">
      <w:pPr>
        <w:jc w:val="both"/>
        <w:rPr>
          <w:rFonts w:ascii="Garamond" w:hAnsi="Garamond"/>
          <w:sz w:val="22"/>
          <w:szCs w:val="22"/>
        </w:rPr>
      </w:pPr>
      <w:r w:rsidRPr="00ED6B94">
        <w:rPr>
          <w:rFonts w:ascii="Garamond" w:hAnsi="Garamond"/>
          <w:sz w:val="22"/>
          <w:szCs w:val="22"/>
        </w:rPr>
        <w:t>Sur le premier moyen, pris en sa premi</w:t>
      </w:r>
      <w:r>
        <w:rPr>
          <w:rFonts w:ascii="Garamond" w:hAnsi="Garamond"/>
          <w:sz w:val="22"/>
          <w:szCs w:val="22"/>
        </w:rPr>
        <w:t>è</w:t>
      </w:r>
      <w:r w:rsidRPr="00ED6B94">
        <w:rPr>
          <w:rFonts w:ascii="Garamond" w:hAnsi="Garamond"/>
          <w:sz w:val="22"/>
          <w:szCs w:val="22"/>
        </w:rPr>
        <w:t xml:space="preserve">re branche : </w:t>
      </w:r>
    </w:p>
    <w:p w14:paraId="203D445D" w14:textId="77777777" w:rsidR="005D4FB1" w:rsidRPr="00ED6B94" w:rsidRDefault="005D4FB1" w:rsidP="005D4FB1">
      <w:pPr>
        <w:jc w:val="both"/>
        <w:rPr>
          <w:rFonts w:ascii="Garamond" w:hAnsi="Garamond"/>
          <w:sz w:val="22"/>
          <w:szCs w:val="22"/>
        </w:rPr>
      </w:pPr>
      <w:r w:rsidRPr="00ED6B94">
        <w:rPr>
          <w:rFonts w:ascii="Garamond" w:hAnsi="Garamond"/>
          <w:sz w:val="22"/>
          <w:szCs w:val="22"/>
        </w:rPr>
        <w:t>Vu les articles 8 et 14 de la Convention europ</w:t>
      </w:r>
      <w:r>
        <w:rPr>
          <w:rFonts w:ascii="Garamond" w:hAnsi="Garamond"/>
          <w:sz w:val="22"/>
          <w:szCs w:val="22"/>
        </w:rPr>
        <w:t>é</w:t>
      </w:r>
      <w:r w:rsidRPr="00ED6B94">
        <w:rPr>
          <w:rFonts w:ascii="Garamond" w:hAnsi="Garamond"/>
          <w:sz w:val="22"/>
          <w:szCs w:val="22"/>
        </w:rPr>
        <w:t>enne de sauvegarde des droits de l'homme et des libert</w:t>
      </w:r>
      <w:r>
        <w:rPr>
          <w:rFonts w:ascii="Garamond" w:hAnsi="Garamond"/>
          <w:sz w:val="22"/>
          <w:szCs w:val="22"/>
        </w:rPr>
        <w:t>é</w:t>
      </w:r>
      <w:r w:rsidRPr="00ED6B94">
        <w:rPr>
          <w:rFonts w:ascii="Garamond" w:hAnsi="Garamond"/>
          <w:sz w:val="22"/>
          <w:szCs w:val="22"/>
        </w:rPr>
        <w:t xml:space="preserve">s fondamentales ; </w:t>
      </w:r>
    </w:p>
    <w:p w14:paraId="69746319" w14:textId="77777777" w:rsidR="005D4FB1" w:rsidRPr="00ED6B94" w:rsidRDefault="005D4FB1" w:rsidP="005D4FB1">
      <w:pPr>
        <w:jc w:val="both"/>
        <w:rPr>
          <w:rFonts w:ascii="Garamond" w:hAnsi="Garamond"/>
          <w:sz w:val="22"/>
          <w:szCs w:val="22"/>
        </w:rPr>
      </w:pPr>
      <w:r w:rsidRPr="00ED6B94">
        <w:rPr>
          <w:rFonts w:ascii="Garamond" w:hAnsi="Garamond"/>
          <w:sz w:val="22"/>
          <w:szCs w:val="22"/>
        </w:rPr>
        <w:t xml:space="preserve">Attendu que M. Paul </w:t>
      </w:r>
      <w:proofErr w:type="gramStart"/>
      <w:r w:rsidRPr="00ED6B94">
        <w:rPr>
          <w:rFonts w:ascii="Garamond" w:hAnsi="Garamond"/>
          <w:sz w:val="22"/>
          <w:szCs w:val="22"/>
        </w:rPr>
        <w:t>X...</w:t>
      </w:r>
      <w:proofErr w:type="gramEnd"/>
      <w:r w:rsidRPr="00ED6B94">
        <w:rPr>
          <w:rFonts w:ascii="Garamond" w:hAnsi="Garamond"/>
          <w:sz w:val="22"/>
          <w:szCs w:val="22"/>
        </w:rPr>
        <w:t>,</w:t>
      </w:r>
      <w:r>
        <w:rPr>
          <w:rFonts w:ascii="Garamond" w:hAnsi="Garamond"/>
          <w:sz w:val="22"/>
          <w:szCs w:val="22"/>
        </w:rPr>
        <w:t xml:space="preserve"> né</w:t>
      </w:r>
      <w:r w:rsidRPr="00ED6B94">
        <w:rPr>
          <w:rFonts w:ascii="Garamond" w:hAnsi="Garamond"/>
          <w:sz w:val="22"/>
          <w:szCs w:val="22"/>
        </w:rPr>
        <w:t xml:space="preserve"> le 30 janvier 1933, a fait l'objet d'un abandon l'ann</w:t>
      </w:r>
      <w:r>
        <w:rPr>
          <w:rFonts w:ascii="Garamond" w:hAnsi="Garamond"/>
          <w:sz w:val="22"/>
          <w:szCs w:val="22"/>
        </w:rPr>
        <w:t>é</w:t>
      </w:r>
      <w:r w:rsidRPr="00ED6B94">
        <w:rPr>
          <w:rFonts w:ascii="Garamond" w:hAnsi="Garamond"/>
          <w:sz w:val="22"/>
          <w:szCs w:val="22"/>
        </w:rPr>
        <w:t xml:space="preserve">e de sa naissance et a </w:t>
      </w:r>
      <w:r>
        <w:rPr>
          <w:rFonts w:ascii="Garamond" w:hAnsi="Garamond"/>
          <w:sz w:val="22"/>
          <w:szCs w:val="22"/>
        </w:rPr>
        <w:t>é</w:t>
      </w:r>
      <w:r w:rsidRPr="00ED6B94">
        <w:rPr>
          <w:rFonts w:ascii="Garamond" w:hAnsi="Garamond"/>
          <w:sz w:val="22"/>
          <w:szCs w:val="22"/>
        </w:rPr>
        <w:t>t</w:t>
      </w:r>
      <w:r>
        <w:rPr>
          <w:rFonts w:ascii="Garamond" w:hAnsi="Garamond"/>
          <w:sz w:val="22"/>
          <w:szCs w:val="22"/>
        </w:rPr>
        <w:t>é</w:t>
      </w:r>
      <w:r w:rsidRPr="00ED6B94">
        <w:rPr>
          <w:rFonts w:ascii="Garamond" w:hAnsi="Garamond"/>
          <w:sz w:val="22"/>
          <w:szCs w:val="22"/>
        </w:rPr>
        <w:t xml:space="preserve"> admis en qualit</w:t>
      </w:r>
      <w:r>
        <w:rPr>
          <w:rFonts w:ascii="Garamond" w:hAnsi="Garamond"/>
          <w:sz w:val="22"/>
          <w:szCs w:val="22"/>
        </w:rPr>
        <w:t>é</w:t>
      </w:r>
      <w:r w:rsidRPr="00ED6B94">
        <w:rPr>
          <w:rFonts w:ascii="Garamond" w:hAnsi="Garamond"/>
          <w:sz w:val="22"/>
          <w:szCs w:val="22"/>
        </w:rPr>
        <w:t xml:space="preserve"> de pupille de l'État</w:t>
      </w:r>
      <w:r>
        <w:rPr>
          <w:rFonts w:ascii="Garamond" w:hAnsi="Garamond"/>
          <w:sz w:val="22"/>
          <w:szCs w:val="22"/>
        </w:rPr>
        <w:t> ;</w:t>
      </w:r>
      <w:r w:rsidRPr="00ED6B94">
        <w:rPr>
          <w:rFonts w:ascii="Garamond" w:hAnsi="Garamond"/>
          <w:sz w:val="22"/>
          <w:szCs w:val="22"/>
        </w:rPr>
        <w:t xml:space="preserve"> que son acte de naissance porte la mention "né de Albertine X..."</w:t>
      </w:r>
      <w:r>
        <w:rPr>
          <w:rFonts w:ascii="Garamond" w:hAnsi="Garamond"/>
          <w:sz w:val="22"/>
          <w:szCs w:val="22"/>
        </w:rPr>
        <w:t> ;</w:t>
      </w:r>
      <w:r w:rsidRPr="00ED6B94">
        <w:rPr>
          <w:rFonts w:ascii="Garamond" w:hAnsi="Garamond"/>
          <w:sz w:val="22"/>
          <w:szCs w:val="22"/>
        </w:rPr>
        <w:t xml:space="preserve"> que cette derni</w:t>
      </w:r>
      <w:r>
        <w:rPr>
          <w:rFonts w:ascii="Garamond" w:hAnsi="Garamond"/>
          <w:sz w:val="22"/>
          <w:szCs w:val="22"/>
        </w:rPr>
        <w:t>è</w:t>
      </w:r>
      <w:r w:rsidRPr="00ED6B94">
        <w:rPr>
          <w:rFonts w:ascii="Garamond" w:hAnsi="Garamond"/>
          <w:sz w:val="22"/>
          <w:szCs w:val="22"/>
        </w:rPr>
        <w:t>re est d</w:t>
      </w:r>
      <w:r>
        <w:rPr>
          <w:rFonts w:ascii="Garamond" w:hAnsi="Garamond"/>
          <w:sz w:val="22"/>
          <w:szCs w:val="22"/>
        </w:rPr>
        <w:t>é</w:t>
      </w:r>
      <w:r w:rsidRPr="00ED6B94">
        <w:rPr>
          <w:rFonts w:ascii="Garamond" w:hAnsi="Garamond"/>
          <w:sz w:val="22"/>
          <w:szCs w:val="22"/>
        </w:rPr>
        <w:t>c</w:t>
      </w:r>
      <w:r>
        <w:rPr>
          <w:rFonts w:ascii="Garamond" w:hAnsi="Garamond"/>
          <w:sz w:val="22"/>
          <w:szCs w:val="22"/>
        </w:rPr>
        <w:t>é</w:t>
      </w:r>
      <w:r w:rsidRPr="00ED6B94">
        <w:rPr>
          <w:rFonts w:ascii="Garamond" w:hAnsi="Garamond"/>
          <w:sz w:val="22"/>
          <w:szCs w:val="22"/>
        </w:rPr>
        <w:t>d</w:t>
      </w:r>
      <w:r>
        <w:rPr>
          <w:rFonts w:ascii="Garamond" w:hAnsi="Garamond"/>
          <w:sz w:val="22"/>
          <w:szCs w:val="22"/>
        </w:rPr>
        <w:t>é</w:t>
      </w:r>
      <w:r w:rsidRPr="00ED6B94">
        <w:rPr>
          <w:rFonts w:ascii="Garamond" w:hAnsi="Garamond"/>
          <w:sz w:val="22"/>
          <w:szCs w:val="22"/>
        </w:rPr>
        <w:t>e le 3 septembre 1993, laissant pour lui succ</w:t>
      </w:r>
      <w:r>
        <w:rPr>
          <w:rFonts w:ascii="Garamond" w:hAnsi="Garamond"/>
          <w:sz w:val="22"/>
          <w:szCs w:val="22"/>
        </w:rPr>
        <w:t>é</w:t>
      </w:r>
      <w:r w:rsidRPr="00ED6B94">
        <w:rPr>
          <w:rFonts w:ascii="Garamond" w:hAnsi="Garamond"/>
          <w:sz w:val="22"/>
          <w:szCs w:val="22"/>
        </w:rPr>
        <w:t>der un autre fils, Abel, n</w:t>
      </w:r>
      <w:r>
        <w:rPr>
          <w:rFonts w:ascii="Garamond" w:hAnsi="Garamond"/>
          <w:sz w:val="22"/>
          <w:szCs w:val="22"/>
        </w:rPr>
        <w:t>é</w:t>
      </w:r>
      <w:r w:rsidRPr="00ED6B94">
        <w:rPr>
          <w:rFonts w:ascii="Garamond" w:hAnsi="Garamond"/>
          <w:sz w:val="22"/>
          <w:szCs w:val="22"/>
        </w:rPr>
        <w:t xml:space="preserve"> le 5 mai 1927</w:t>
      </w:r>
      <w:r>
        <w:rPr>
          <w:rFonts w:ascii="Garamond" w:hAnsi="Garamond"/>
          <w:sz w:val="22"/>
          <w:szCs w:val="22"/>
        </w:rPr>
        <w:t> ;</w:t>
      </w:r>
      <w:r w:rsidRPr="00ED6B94">
        <w:rPr>
          <w:rFonts w:ascii="Garamond" w:hAnsi="Garamond"/>
          <w:sz w:val="22"/>
          <w:szCs w:val="22"/>
        </w:rPr>
        <w:t xml:space="preserve"> que M. Paul X... a assign</w:t>
      </w:r>
      <w:r>
        <w:rPr>
          <w:rFonts w:ascii="Garamond" w:hAnsi="Garamond"/>
          <w:sz w:val="22"/>
          <w:szCs w:val="22"/>
        </w:rPr>
        <w:t>é</w:t>
      </w:r>
      <w:r w:rsidRPr="00ED6B94">
        <w:rPr>
          <w:rFonts w:ascii="Garamond" w:hAnsi="Garamond"/>
          <w:sz w:val="22"/>
          <w:szCs w:val="22"/>
        </w:rPr>
        <w:t>, le 29 juillet 2002, M. Abel X..., en partage de la succession</w:t>
      </w:r>
      <w:r>
        <w:rPr>
          <w:rFonts w:ascii="Garamond" w:hAnsi="Garamond"/>
          <w:sz w:val="22"/>
          <w:szCs w:val="22"/>
        </w:rPr>
        <w:t> ;</w:t>
      </w:r>
      <w:r w:rsidRPr="00ED6B94">
        <w:rPr>
          <w:rFonts w:ascii="Garamond" w:hAnsi="Garamond"/>
          <w:sz w:val="22"/>
          <w:szCs w:val="22"/>
        </w:rPr>
        <w:t xml:space="preserve"> </w:t>
      </w:r>
    </w:p>
    <w:p w14:paraId="310AA294" w14:textId="77777777" w:rsidR="005D4FB1" w:rsidRPr="00ED6B94" w:rsidRDefault="005D4FB1" w:rsidP="005D4FB1">
      <w:pPr>
        <w:jc w:val="both"/>
        <w:rPr>
          <w:rFonts w:ascii="Garamond" w:hAnsi="Garamond"/>
          <w:sz w:val="22"/>
          <w:szCs w:val="22"/>
        </w:rPr>
      </w:pPr>
      <w:r w:rsidRPr="00ED6B94">
        <w:rPr>
          <w:rFonts w:ascii="Garamond" w:hAnsi="Garamond"/>
          <w:sz w:val="22"/>
          <w:szCs w:val="22"/>
        </w:rPr>
        <w:t>Attendu que pour d</w:t>
      </w:r>
      <w:r>
        <w:rPr>
          <w:rFonts w:ascii="Garamond" w:hAnsi="Garamond"/>
          <w:sz w:val="22"/>
          <w:szCs w:val="22"/>
        </w:rPr>
        <w:t>é</w:t>
      </w:r>
      <w:r w:rsidRPr="00ED6B94">
        <w:rPr>
          <w:rFonts w:ascii="Garamond" w:hAnsi="Garamond"/>
          <w:sz w:val="22"/>
          <w:szCs w:val="22"/>
        </w:rPr>
        <w:t xml:space="preserve">bouter M. Paul </w:t>
      </w:r>
      <w:proofErr w:type="gramStart"/>
      <w:r w:rsidRPr="00ED6B94">
        <w:rPr>
          <w:rFonts w:ascii="Garamond" w:hAnsi="Garamond"/>
          <w:sz w:val="22"/>
          <w:szCs w:val="22"/>
        </w:rPr>
        <w:t>X...</w:t>
      </w:r>
      <w:proofErr w:type="gramEnd"/>
      <w:r w:rsidRPr="00ED6B94">
        <w:rPr>
          <w:rFonts w:ascii="Garamond" w:hAnsi="Garamond"/>
          <w:sz w:val="22"/>
          <w:szCs w:val="22"/>
        </w:rPr>
        <w:t xml:space="preserve"> de sa demande et d</w:t>
      </w:r>
      <w:r>
        <w:rPr>
          <w:rFonts w:ascii="Garamond" w:hAnsi="Garamond"/>
          <w:sz w:val="22"/>
          <w:szCs w:val="22"/>
        </w:rPr>
        <w:t>é</w:t>
      </w:r>
      <w:r w:rsidRPr="00ED6B94">
        <w:rPr>
          <w:rFonts w:ascii="Garamond" w:hAnsi="Garamond"/>
          <w:sz w:val="22"/>
          <w:szCs w:val="22"/>
        </w:rPr>
        <w:t>clarer son action en revendication de filiation prescrite, l'arr</w:t>
      </w:r>
      <w:r>
        <w:rPr>
          <w:rFonts w:ascii="Garamond" w:hAnsi="Garamond"/>
          <w:sz w:val="22"/>
          <w:szCs w:val="22"/>
        </w:rPr>
        <w:t>ê</w:t>
      </w:r>
      <w:r w:rsidRPr="00ED6B94">
        <w:rPr>
          <w:rFonts w:ascii="Garamond" w:hAnsi="Garamond"/>
          <w:sz w:val="22"/>
          <w:szCs w:val="22"/>
        </w:rPr>
        <w:t>t attaqu</w:t>
      </w:r>
      <w:r>
        <w:rPr>
          <w:rFonts w:ascii="Garamond" w:hAnsi="Garamond"/>
          <w:sz w:val="22"/>
          <w:szCs w:val="22"/>
        </w:rPr>
        <w:t>é</w:t>
      </w:r>
      <w:r w:rsidRPr="00ED6B94">
        <w:rPr>
          <w:rFonts w:ascii="Garamond" w:hAnsi="Garamond"/>
          <w:sz w:val="22"/>
          <w:szCs w:val="22"/>
        </w:rPr>
        <w:t xml:space="preserve"> retient que le lien de filiation avec Albertine X... n'a jamais </w:t>
      </w:r>
      <w:r>
        <w:rPr>
          <w:rFonts w:ascii="Garamond" w:hAnsi="Garamond"/>
          <w:sz w:val="22"/>
          <w:szCs w:val="22"/>
        </w:rPr>
        <w:t>é</w:t>
      </w:r>
      <w:r w:rsidRPr="00ED6B94">
        <w:rPr>
          <w:rFonts w:ascii="Garamond" w:hAnsi="Garamond"/>
          <w:sz w:val="22"/>
          <w:szCs w:val="22"/>
        </w:rPr>
        <w:t>t</w:t>
      </w:r>
      <w:r>
        <w:rPr>
          <w:rFonts w:ascii="Garamond" w:hAnsi="Garamond"/>
          <w:sz w:val="22"/>
          <w:szCs w:val="22"/>
        </w:rPr>
        <w:t>é</w:t>
      </w:r>
      <w:r w:rsidRPr="00ED6B94">
        <w:rPr>
          <w:rFonts w:ascii="Garamond" w:hAnsi="Garamond"/>
          <w:sz w:val="22"/>
          <w:szCs w:val="22"/>
        </w:rPr>
        <w:t xml:space="preserve"> l</w:t>
      </w:r>
      <w:r>
        <w:rPr>
          <w:rFonts w:ascii="Garamond" w:hAnsi="Garamond"/>
          <w:sz w:val="22"/>
          <w:szCs w:val="22"/>
        </w:rPr>
        <w:t>é</w:t>
      </w:r>
      <w:r w:rsidRPr="00ED6B94">
        <w:rPr>
          <w:rFonts w:ascii="Garamond" w:hAnsi="Garamond"/>
          <w:sz w:val="22"/>
          <w:szCs w:val="22"/>
        </w:rPr>
        <w:t xml:space="preserve">galement </w:t>
      </w:r>
      <w:r>
        <w:rPr>
          <w:rFonts w:ascii="Garamond" w:hAnsi="Garamond"/>
          <w:sz w:val="22"/>
          <w:szCs w:val="22"/>
        </w:rPr>
        <w:t>é</w:t>
      </w:r>
      <w:r w:rsidRPr="00ED6B94">
        <w:rPr>
          <w:rFonts w:ascii="Garamond" w:hAnsi="Garamond"/>
          <w:sz w:val="22"/>
          <w:szCs w:val="22"/>
        </w:rPr>
        <w:t xml:space="preserve">tabli, ni </w:t>
      </w:r>
      <w:r>
        <w:rPr>
          <w:rFonts w:ascii="Garamond" w:hAnsi="Garamond"/>
          <w:sz w:val="22"/>
          <w:szCs w:val="22"/>
        </w:rPr>
        <w:t>à</w:t>
      </w:r>
      <w:r w:rsidRPr="00ED6B94">
        <w:rPr>
          <w:rFonts w:ascii="Garamond" w:hAnsi="Garamond"/>
          <w:sz w:val="22"/>
          <w:szCs w:val="22"/>
        </w:rPr>
        <w:t xml:space="preserve"> la naissance, ni dans les trente ans qui ont suivi sa majorit</w:t>
      </w:r>
      <w:r>
        <w:rPr>
          <w:rFonts w:ascii="Garamond" w:hAnsi="Garamond"/>
          <w:sz w:val="22"/>
          <w:szCs w:val="22"/>
        </w:rPr>
        <w:t>é ;</w:t>
      </w:r>
      <w:r w:rsidRPr="00ED6B94">
        <w:rPr>
          <w:rFonts w:ascii="Garamond" w:hAnsi="Garamond"/>
          <w:sz w:val="22"/>
          <w:szCs w:val="22"/>
        </w:rPr>
        <w:t xml:space="preserve"> </w:t>
      </w:r>
    </w:p>
    <w:p w14:paraId="000BE235" w14:textId="77777777" w:rsidR="005D4FB1" w:rsidRPr="00ED6B94" w:rsidRDefault="005D4FB1" w:rsidP="005D4FB1">
      <w:pPr>
        <w:jc w:val="both"/>
        <w:rPr>
          <w:rFonts w:ascii="Garamond" w:hAnsi="Garamond"/>
          <w:sz w:val="22"/>
          <w:szCs w:val="22"/>
        </w:rPr>
      </w:pPr>
      <w:r w:rsidRPr="00ED6B94">
        <w:rPr>
          <w:rFonts w:ascii="Garamond" w:hAnsi="Garamond"/>
          <w:sz w:val="22"/>
          <w:szCs w:val="22"/>
        </w:rPr>
        <w:t>Qu'en se d</w:t>
      </w:r>
      <w:r>
        <w:rPr>
          <w:rFonts w:ascii="Garamond" w:hAnsi="Garamond"/>
          <w:sz w:val="22"/>
          <w:szCs w:val="22"/>
        </w:rPr>
        <w:t>é</w:t>
      </w:r>
      <w:r w:rsidRPr="00ED6B94">
        <w:rPr>
          <w:rFonts w:ascii="Garamond" w:hAnsi="Garamond"/>
          <w:sz w:val="22"/>
          <w:szCs w:val="22"/>
        </w:rPr>
        <w:t xml:space="preserve">terminant ainsi, alors qu'Albertine </w:t>
      </w:r>
      <w:proofErr w:type="gramStart"/>
      <w:r w:rsidRPr="00ED6B94">
        <w:rPr>
          <w:rFonts w:ascii="Garamond" w:hAnsi="Garamond"/>
          <w:sz w:val="22"/>
          <w:szCs w:val="22"/>
        </w:rPr>
        <w:t>X...</w:t>
      </w:r>
      <w:proofErr w:type="gramEnd"/>
      <w:r w:rsidRPr="00ED6B94">
        <w:rPr>
          <w:rFonts w:ascii="Garamond" w:hAnsi="Garamond"/>
          <w:sz w:val="22"/>
          <w:szCs w:val="22"/>
        </w:rPr>
        <w:t xml:space="preserve"> </w:t>
      </w:r>
      <w:r>
        <w:rPr>
          <w:rFonts w:ascii="Garamond" w:hAnsi="Garamond"/>
          <w:sz w:val="22"/>
          <w:szCs w:val="22"/>
        </w:rPr>
        <w:t>é</w:t>
      </w:r>
      <w:r w:rsidRPr="00ED6B94">
        <w:rPr>
          <w:rFonts w:ascii="Garamond" w:hAnsi="Garamond"/>
          <w:sz w:val="22"/>
          <w:szCs w:val="22"/>
        </w:rPr>
        <w:t>tait d</w:t>
      </w:r>
      <w:r>
        <w:rPr>
          <w:rFonts w:ascii="Garamond" w:hAnsi="Garamond"/>
          <w:sz w:val="22"/>
          <w:szCs w:val="22"/>
        </w:rPr>
        <w:t>é</w:t>
      </w:r>
      <w:r w:rsidRPr="00ED6B94">
        <w:rPr>
          <w:rFonts w:ascii="Garamond" w:hAnsi="Garamond"/>
          <w:sz w:val="22"/>
          <w:szCs w:val="22"/>
        </w:rPr>
        <w:t>sign</w:t>
      </w:r>
      <w:r>
        <w:rPr>
          <w:rFonts w:ascii="Garamond" w:hAnsi="Garamond"/>
          <w:sz w:val="22"/>
          <w:szCs w:val="22"/>
        </w:rPr>
        <w:t>é</w:t>
      </w:r>
      <w:r w:rsidRPr="00ED6B94">
        <w:rPr>
          <w:rFonts w:ascii="Garamond" w:hAnsi="Garamond"/>
          <w:sz w:val="22"/>
          <w:szCs w:val="22"/>
        </w:rPr>
        <w:t>e en qualit</w:t>
      </w:r>
      <w:r>
        <w:rPr>
          <w:rFonts w:ascii="Garamond" w:hAnsi="Garamond"/>
          <w:sz w:val="22"/>
          <w:szCs w:val="22"/>
        </w:rPr>
        <w:t>é</w:t>
      </w:r>
      <w:r w:rsidRPr="00ED6B94">
        <w:rPr>
          <w:rFonts w:ascii="Garamond" w:hAnsi="Garamond"/>
          <w:sz w:val="22"/>
          <w:szCs w:val="22"/>
        </w:rPr>
        <w:t xml:space="preserve"> de m</w:t>
      </w:r>
      <w:r>
        <w:rPr>
          <w:rFonts w:ascii="Garamond" w:hAnsi="Garamond"/>
          <w:sz w:val="22"/>
          <w:szCs w:val="22"/>
        </w:rPr>
        <w:t>è</w:t>
      </w:r>
      <w:r w:rsidRPr="00ED6B94">
        <w:rPr>
          <w:rFonts w:ascii="Garamond" w:hAnsi="Garamond"/>
          <w:sz w:val="22"/>
          <w:szCs w:val="22"/>
        </w:rPr>
        <w:t>re dans l'acte de naissance de M. Paul X..., ce dont il r</w:t>
      </w:r>
      <w:r>
        <w:rPr>
          <w:rFonts w:ascii="Garamond" w:hAnsi="Garamond"/>
          <w:sz w:val="22"/>
          <w:szCs w:val="22"/>
        </w:rPr>
        <w:t>é</w:t>
      </w:r>
      <w:r w:rsidRPr="00ED6B94">
        <w:rPr>
          <w:rFonts w:ascii="Garamond" w:hAnsi="Garamond"/>
          <w:sz w:val="22"/>
          <w:szCs w:val="22"/>
        </w:rPr>
        <w:t xml:space="preserve">sultait que sa filiation maternelle </w:t>
      </w:r>
      <w:r>
        <w:rPr>
          <w:rFonts w:ascii="Garamond" w:hAnsi="Garamond"/>
          <w:sz w:val="22"/>
          <w:szCs w:val="22"/>
        </w:rPr>
        <w:t>à</w:t>
      </w:r>
      <w:r w:rsidRPr="00ED6B94">
        <w:rPr>
          <w:rFonts w:ascii="Garamond" w:hAnsi="Garamond"/>
          <w:sz w:val="22"/>
          <w:szCs w:val="22"/>
        </w:rPr>
        <w:t xml:space="preserve"> l'</w:t>
      </w:r>
      <w:r>
        <w:rPr>
          <w:rFonts w:ascii="Garamond" w:hAnsi="Garamond"/>
          <w:sz w:val="22"/>
          <w:szCs w:val="22"/>
        </w:rPr>
        <w:t>é</w:t>
      </w:r>
      <w:r w:rsidRPr="00ED6B94">
        <w:rPr>
          <w:rFonts w:ascii="Garamond" w:hAnsi="Garamond"/>
          <w:sz w:val="22"/>
          <w:szCs w:val="22"/>
        </w:rPr>
        <w:t xml:space="preserve">gard de celle-ci </w:t>
      </w:r>
      <w:r>
        <w:rPr>
          <w:rFonts w:ascii="Garamond" w:hAnsi="Garamond"/>
          <w:sz w:val="22"/>
          <w:szCs w:val="22"/>
        </w:rPr>
        <w:t>é</w:t>
      </w:r>
      <w:r w:rsidRPr="00ED6B94">
        <w:rPr>
          <w:rFonts w:ascii="Garamond" w:hAnsi="Garamond"/>
          <w:sz w:val="22"/>
          <w:szCs w:val="22"/>
        </w:rPr>
        <w:t xml:space="preserve">tait </w:t>
      </w:r>
      <w:r>
        <w:rPr>
          <w:rFonts w:ascii="Garamond" w:hAnsi="Garamond"/>
          <w:sz w:val="22"/>
          <w:szCs w:val="22"/>
        </w:rPr>
        <w:t>é</w:t>
      </w:r>
      <w:r w:rsidRPr="00ED6B94">
        <w:rPr>
          <w:rFonts w:ascii="Garamond" w:hAnsi="Garamond"/>
          <w:sz w:val="22"/>
          <w:szCs w:val="22"/>
        </w:rPr>
        <w:t>tablie, la cour d'appel a viol</w:t>
      </w:r>
      <w:r>
        <w:rPr>
          <w:rFonts w:ascii="Garamond" w:hAnsi="Garamond"/>
          <w:sz w:val="22"/>
          <w:szCs w:val="22"/>
        </w:rPr>
        <w:t>é</w:t>
      </w:r>
      <w:r w:rsidRPr="00ED6B94">
        <w:rPr>
          <w:rFonts w:ascii="Garamond" w:hAnsi="Garamond"/>
          <w:sz w:val="22"/>
          <w:szCs w:val="22"/>
        </w:rPr>
        <w:t xml:space="preserve"> les textes susvis</w:t>
      </w:r>
      <w:r>
        <w:rPr>
          <w:rFonts w:ascii="Garamond" w:hAnsi="Garamond"/>
          <w:sz w:val="22"/>
          <w:szCs w:val="22"/>
        </w:rPr>
        <w:t>é</w:t>
      </w:r>
      <w:r w:rsidRPr="00ED6B94">
        <w:rPr>
          <w:rFonts w:ascii="Garamond" w:hAnsi="Garamond"/>
          <w:sz w:val="22"/>
          <w:szCs w:val="22"/>
        </w:rPr>
        <w:t>s</w:t>
      </w:r>
      <w:r>
        <w:rPr>
          <w:rFonts w:ascii="Garamond" w:hAnsi="Garamond"/>
          <w:sz w:val="22"/>
          <w:szCs w:val="22"/>
        </w:rPr>
        <w:t> ;</w:t>
      </w:r>
      <w:r w:rsidRPr="00ED6B94">
        <w:rPr>
          <w:rFonts w:ascii="Garamond" w:hAnsi="Garamond"/>
          <w:sz w:val="22"/>
          <w:szCs w:val="22"/>
        </w:rPr>
        <w:t xml:space="preserve"> </w:t>
      </w:r>
    </w:p>
    <w:p w14:paraId="62F1C7F2" w14:textId="77777777" w:rsidR="005D4FB1" w:rsidRDefault="005D4FB1" w:rsidP="005D4FB1">
      <w:pPr>
        <w:jc w:val="both"/>
        <w:rPr>
          <w:rFonts w:ascii="Garamond" w:hAnsi="Garamond"/>
          <w:sz w:val="22"/>
          <w:szCs w:val="22"/>
        </w:rPr>
      </w:pPr>
      <w:r w:rsidRPr="00ED6B94">
        <w:rPr>
          <w:rFonts w:ascii="Garamond" w:hAnsi="Garamond"/>
          <w:sz w:val="22"/>
          <w:szCs w:val="22"/>
        </w:rPr>
        <w:t>PAR CES MOTIFS, et sans qu'il y ait lieu de statuer sur la seconde branche du moyen</w:t>
      </w:r>
      <w:r>
        <w:rPr>
          <w:rFonts w:ascii="Garamond" w:hAnsi="Garamond"/>
          <w:sz w:val="22"/>
          <w:szCs w:val="22"/>
        </w:rPr>
        <w:t> ;</w:t>
      </w:r>
      <w:r w:rsidRPr="00ED6B94">
        <w:rPr>
          <w:rFonts w:ascii="Garamond" w:hAnsi="Garamond"/>
          <w:sz w:val="22"/>
          <w:szCs w:val="22"/>
        </w:rPr>
        <w:t xml:space="preserve"> </w:t>
      </w:r>
      <w:r>
        <w:rPr>
          <w:rFonts w:ascii="Garamond" w:hAnsi="Garamond"/>
          <w:sz w:val="22"/>
          <w:szCs w:val="22"/>
        </w:rPr>
        <w:t xml:space="preserve"> </w:t>
      </w:r>
    </w:p>
    <w:p w14:paraId="45991029" w14:textId="10268737" w:rsidR="005D4FB1" w:rsidRDefault="005D4FB1" w:rsidP="005D4FB1">
      <w:pPr>
        <w:jc w:val="both"/>
        <w:rPr>
          <w:rFonts w:ascii="Garamond" w:hAnsi="Garamond"/>
          <w:sz w:val="22"/>
          <w:szCs w:val="22"/>
        </w:rPr>
      </w:pPr>
      <w:r w:rsidRPr="00ED6B94">
        <w:rPr>
          <w:rFonts w:ascii="Garamond" w:hAnsi="Garamond"/>
          <w:sz w:val="22"/>
          <w:szCs w:val="22"/>
        </w:rPr>
        <w:t xml:space="preserve">CASSE ET ANNULE (...). </w:t>
      </w:r>
    </w:p>
    <w:p w14:paraId="1C0DD21C" w14:textId="77777777" w:rsidR="005D4FB1" w:rsidRDefault="005D4FB1" w:rsidP="005D4FB1">
      <w:pPr>
        <w:jc w:val="both"/>
        <w:rPr>
          <w:rFonts w:ascii="Garamond" w:hAnsi="Garamond"/>
          <w:sz w:val="22"/>
          <w:szCs w:val="22"/>
        </w:rPr>
      </w:pPr>
    </w:p>
    <w:p w14:paraId="59422E26" w14:textId="77777777" w:rsidR="005D4FB1" w:rsidRPr="00A5000A" w:rsidRDefault="005D4FB1" w:rsidP="005D4FB1">
      <w:pPr>
        <w:pStyle w:val="Paragraphedeliste"/>
        <w:numPr>
          <w:ilvl w:val="0"/>
          <w:numId w:val="23"/>
        </w:numPr>
        <w:spacing w:after="120"/>
        <w:jc w:val="both"/>
        <w:rPr>
          <w:rFonts w:ascii="Garamond" w:hAnsi="Garamond"/>
          <w:b/>
          <w:bCs/>
          <w:i/>
          <w:iCs/>
        </w:rPr>
      </w:pPr>
      <w:r w:rsidRPr="00A5000A">
        <w:rPr>
          <w:rFonts w:ascii="Garamond" w:hAnsi="Garamond"/>
          <w:b/>
          <w:bCs/>
          <w:i/>
          <w:iCs/>
        </w:rPr>
        <w:t>Par présomption</w:t>
      </w:r>
    </w:p>
    <w:p w14:paraId="760F3984" w14:textId="5DFE3070" w:rsidR="005D4FB1" w:rsidRPr="00ED6B94" w:rsidRDefault="005D4FB1" w:rsidP="005D4FB1">
      <w:pPr>
        <w:spacing w:after="120"/>
        <w:jc w:val="both"/>
        <w:rPr>
          <w:rFonts w:ascii="Garamond" w:hAnsi="Garamond"/>
        </w:rPr>
      </w:pPr>
      <w:r w:rsidRPr="00ED6B94">
        <w:rPr>
          <w:rFonts w:ascii="Garamond" w:hAnsi="Garamond"/>
          <w:b/>
          <w:bCs/>
          <w:u w:val="single"/>
        </w:rPr>
        <w:t xml:space="preserve">Document </w:t>
      </w:r>
      <w:r w:rsidRPr="00860A23">
        <w:rPr>
          <w:rFonts w:ascii="Garamond" w:hAnsi="Garamond"/>
          <w:b/>
          <w:bCs/>
          <w:u w:val="single"/>
        </w:rPr>
        <w:t>n°</w:t>
      </w:r>
      <w:r>
        <w:rPr>
          <w:rFonts w:ascii="Garamond" w:hAnsi="Garamond"/>
          <w:b/>
          <w:bCs/>
          <w:u w:val="single"/>
        </w:rPr>
        <w:t>2</w:t>
      </w:r>
      <w:r w:rsidRPr="00860A23">
        <w:rPr>
          <w:rFonts w:ascii="Garamond" w:hAnsi="Garamond"/>
          <w:b/>
          <w:bCs/>
          <w:u w:val="single"/>
        </w:rPr>
        <w:t> </w:t>
      </w:r>
      <w:r>
        <w:rPr>
          <w:rFonts w:ascii="Garamond" w:hAnsi="Garamond"/>
          <w:b/>
          <w:bCs/>
        </w:rPr>
        <w:t>:</w:t>
      </w:r>
      <w:r w:rsidRPr="00ED6B94">
        <w:rPr>
          <w:rFonts w:ascii="Garamond" w:hAnsi="Garamond"/>
          <w:b/>
          <w:bCs/>
        </w:rPr>
        <w:t xml:space="preserve"> </w:t>
      </w:r>
      <w:r w:rsidRPr="00ED6B94">
        <w:rPr>
          <w:rFonts w:ascii="Garamond" w:hAnsi="Garamond"/>
        </w:rPr>
        <w:t>Cass. civ. 1</w:t>
      </w:r>
      <w:r w:rsidRPr="00ED6B94">
        <w:rPr>
          <w:rFonts w:ascii="Garamond" w:hAnsi="Garamond"/>
          <w:vertAlign w:val="superscript"/>
        </w:rPr>
        <w:t>re</w:t>
      </w:r>
      <w:r w:rsidRPr="00ED6B94">
        <w:rPr>
          <w:rFonts w:ascii="Garamond" w:hAnsi="Garamond"/>
        </w:rPr>
        <w:t>, 7 juin 1989, n°87-13330</w:t>
      </w:r>
      <w:r w:rsidRPr="00ED6B94">
        <w:rPr>
          <w:rFonts w:ascii="Garamond" w:hAnsi="Garamond"/>
          <w:b/>
          <w:bCs/>
        </w:rPr>
        <w:t xml:space="preserve"> </w:t>
      </w:r>
    </w:p>
    <w:p w14:paraId="411E72BE" w14:textId="77777777" w:rsidR="005D4FB1" w:rsidRPr="003A32D4" w:rsidRDefault="005D4FB1" w:rsidP="005D4FB1">
      <w:pPr>
        <w:spacing w:before="60" w:after="60"/>
        <w:jc w:val="both"/>
        <w:rPr>
          <w:rFonts w:ascii="Garamond" w:hAnsi="Garamond"/>
          <w:sz w:val="22"/>
          <w:szCs w:val="22"/>
        </w:rPr>
      </w:pPr>
      <w:r w:rsidRPr="00ED6B94">
        <w:rPr>
          <w:rFonts w:ascii="Garamond" w:hAnsi="Garamond"/>
          <w:sz w:val="22"/>
          <w:szCs w:val="22"/>
        </w:rPr>
        <w:t>Sur le second moyen :</w:t>
      </w:r>
    </w:p>
    <w:p w14:paraId="4824AB2E" w14:textId="77777777" w:rsidR="005D4FB1" w:rsidRPr="00ED6B94" w:rsidRDefault="005D4FB1" w:rsidP="005D4FB1">
      <w:pPr>
        <w:spacing w:before="60" w:after="60"/>
        <w:jc w:val="both"/>
        <w:rPr>
          <w:rFonts w:ascii="Garamond" w:hAnsi="Garamond"/>
          <w:sz w:val="22"/>
          <w:szCs w:val="22"/>
        </w:rPr>
      </w:pPr>
      <w:r w:rsidRPr="00ED6B94">
        <w:rPr>
          <w:rFonts w:ascii="Garamond" w:hAnsi="Garamond"/>
          <w:sz w:val="22"/>
          <w:szCs w:val="22"/>
        </w:rPr>
        <w:t xml:space="preserve">Vu l’article 313-1 du Code civil ; </w:t>
      </w:r>
    </w:p>
    <w:p w14:paraId="41C7DA7A" w14:textId="77777777" w:rsidR="005D4FB1" w:rsidRPr="00ED6B94" w:rsidRDefault="005D4FB1" w:rsidP="005D4FB1">
      <w:pPr>
        <w:spacing w:before="60" w:after="60"/>
        <w:jc w:val="both"/>
        <w:rPr>
          <w:rFonts w:ascii="Garamond" w:hAnsi="Garamond"/>
          <w:sz w:val="22"/>
          <w:szCs w:val="22"/>
        </w:rPr>
      </w:pPr>
      <w:r w:rsidRPr="00ED6B94">
        <w:rPr>
          <w:rFonts w:ascii="Garamond" w:hAnsi="Garamond"/>
          <w:sz w:val="22"/>
          <w:szCs w:val="22"/>
        </w:rPr>
        <w:t>Attendu qu’il r</w:t>
      </w:r>
      <w:r>
        <w:rPr>
          <w:rFonts w:ascii="Garamond" w:hAnsi="Garamond"/>
          <w:sz w:val="22"/>
          <w:szCs w:val="22"/>
        </w:rPr>
        <w:t>é</w:t>
      </w:r>
      <w:r w:rsidRPr="00ED6B94">
        <w:rPr>
          <w:rFonts w:ascii="Garamond" w:hAnsi="Garamond"/>
          <w:sz w:val="22"/>
          <w:szCs w:val="22"/>
        </w:rPr>
        <w:t>sulte de ce texte que la pr</w:t>
      </w:r>
      <w:r>
        <w:rPr>
          <w:rFonts w:ascii="Garamond" w:hAnsi="Garamond"/>
          <w:sz w:val="22"/>
          <w:szCs w:val="22"/>
        </w:rPr>
        <w:t>é</w:t>
      </w:r>
      <w:r w:rsidRPr="00ED6B94">
        <w:rPr>
          <w:rFonts w:ascii="Garamond" w:hAnsi="Garamond"/>
          <w:sz w:val="22"/>
          <w:szCs w:val="22"/>
        </w:rPr>
        <w:t>somption de paternit</w:t>
      </w:r>
      <w:r>
        <w:rPr>
          <w:rFonts w:ascii="Garamond" w:hAnsi="Garamond"/>
          <w:sz w:val="22"/>
          <w:szCs w:val="22"/>
        </w:rPr>
        <w:t>é</w:t>
      </w:r>
      <w:r w:rsidRPr="00ED6B94">
        <w:rPr>
          <w:rFonts w:ascii="Garamond" w:hAnsi="Garamond"/>
          <w:sz w:val="22"/>
          <w:szCs w:val="22"/>
        </w:rPr>
        <w:t xml:space="preserve"> est </w:t>
      </w:r>
      <w:r>
        <w:rPr>
          <w:rFonts w:ascii="Garamond" w:hAnsi="Garamond"/>
          <w:sz w:val="22"/>
          <w:szCs w:val="22"/>
        </w:rPr>
        <w:t>é</w:t>
      </w:r>
      <w:r w:rsidRPr="00ED6B94">
        <w:rPr>
          <w:rFonts w:ascii="Garamond" w:hAnsi="Garamond"/>
          <w:sz w:val="22"/>
          <w:szCs w:val="22"/>
        </w:rPr>
        <w:t>cart</w:t>
      </w:r>
      <w:r>
        <w:rPr>
          <w:rFonts w:ascii="Garamond" w:hAnsi="Garamond"/>
          <w:sz w:val="22"/>
          <w:szCs w:val="22"/>
        </w:rPr>
        <w:t>é</w:t>
      </w:r>
      <w:r w:rsidRPr="00ED6B94">
        <w:rPr>
          <w:rFonts w:ascii="Garamond" w:hAnsi="Garamond"/>
          <w:sz w:val="22"/>
          <w:szCs w:val="22"/>
        </w:rPr>
        <w:t>e de plein droit quand l’enfant inscrit sans l’indication du nom du mari n’a de possession d’</w:t>
      </w:r>
      <w:r>
        <w:rPr>
          <w:rFonts w:ascii="Garamond" w:hAnsi="Garamond"/>
          <w:sz w:val="22"/>
          <w:szCs w:val="22"/>
        </w:rPr>
        <w:t>é</w:t>
      </w:r>
      <w:r w:rsidRPr="00ED6B94">
        <w:rPr>
          <w:rFonts w:ascii="Garamond" w:hAnsi="Garamond"/>
          <w:sz w:val="22"/>
          <w:szCs w:val="22"/>
        </w:rPr>
        <w:t>tat qu’</w:t>
      </w:r>
      <w:r>
        <w:rPr>
          <w:rFonts w:ascii="Garamond" w:hAnsi="Garamond"/>
          <w:sz w:val="22"/>
          <w:szCs w:val="22"/>
        </w:rPr>
        <w:t>à</w:t>
      </w:r>
      <w:r w:rsidRPr="00ED6B94">
        <w:rPr>
          <w:rFonts w:ascii="Garamond" w:hAnsi="Garamond"/>
          <w:sz w:val="22"/>
          <w:szCs w:val="22"/>
        </w:rPr>
        <w:t xml:space="preserve"> l’</w:t>
      </w:r>
      <w:r>
        <w:rPr>
          <w:rFonts w:ascii="Garamond" w:hAnsi="Garamond"/>
          <w:sz w:val="22"/>
          <w:szCs w:val="22"/>
        </w:rPr>
        <w:t>é</w:t>
      </w:r>
      <w:r w:rsidRPr="00ED6B94">
        <w:rPr>
          <w:rFonts w:ascii="Garamond" w:hAnsi="Garamond"/>
          <w:sz w:val="22"/>
          <w:szCs w:val="22"/>
        </w:rPr>
        <w:t>gard de la m</w:t>
      </w:r>
      <w:r>
        <w:rPr>
          <w:rFonts w:ascii="Garamond" w:hAnsi="Garamond"/>
          <w:sz w:val="22"/>
          <w:szCs w:val="22"/>
        </w:rPr>
        <w:t>è</w:t>
      </w:r>
      <w:r w:rsidRPr="00ED6B94">
        <w:rPr>
          <w:rFonts w:ascii="Garamond" w:hAnsi="Garamond"/>
          <w:sz w:val="22"/>
          <w:szCs w:val="22"/>
        </w:rPr>
        <w:t>re</w:t>
      </w:r>
      <w:r>
        <w:rPr>
          <w:rFonts w:ascii="Garamond" w:hAnsi="Garamond"/>
          <w:sz w:val="22"/>
          <w:szCs w:val="22"/>
        </w:rPr>
        <w:t> ;</w:t>
      </w:r>
      <w:r w:rsidRPr="00ED6B94">
        <w:rPr>
          <w:rFonts w:ascii="Garamond" w:hAnsi="Garamond"/>
          <w:sz w:val="22"/>
          <w:szCs w:val="22"/>
        </w:rPr>
        <w:t xml:space="preserve"> </w:t>
      </w:r>
    </w:p>
    <w:p w14:paraId="2B156133" w14:textId="77777777" w:rsidR="005D4FB1" w:rsidRPr="00ED6B94" w:rsidRDefault="005D4FB1" w:rsidP="005D4FB1">
      <w:pPr>
        <w:spacing w:before="60" w:after="60"/>
        <w:jc w:val="both"/>
        <w:rPr>
          <w:rFonts w:ascii="Garamond" w:hAnsi="Garamond"/>
          <w:sz w:val="22"/>
          <w:szCs w:val="22"/>
        </w:rPr>
      </w:pPr>
      <w:r w:rsidRPr="00ED6B94">
        <w:rPr>
          <w:rFonts w:ascii="Garamond" w:hAnsi="Garamond"/>
          <w:sz w:val="22"/>
          <w:szCs w:val="22"/>
        </w:rPr>
        <w:t>Attendu que l’arr</w:t>
      </w:r>
      <w:r>
        <w:rPr>
          <w:rFonts w:ascii="Garamond" w:hAnsi="Garamond"/>
          <w:sz w:val="22"/>
          <w:szCs w:val="22"/>
        </w:rPr>
        <w:t>ê</w:t>
      </w:r>
      <w:r w:rsidRPr="00ED6B94">
        <w:rPr>
          <w:rFonts w:ascii="Garamond" w:hAnsi="Garamond"/>
          <w:sz w:val="22"/>
          <w:szCs w:val="22"/>
        </w:rPr>
        <w:t>t attaqu</w:t>
      </w:r>
      <w:r>
        <w:rPr>
          <w:rFonts w:ascii="Garamond" w:hAnsi="Garamond"/>
          <w:sz w:val="22"/>
          <w:szCs w:val="22"/>
        </w:rPr>
        <w:t>é</w:t>
      </w:r>
      <w:r w:rsidRPr="00ED6B94">
        <w:rPr>
          <w:rFonts w:ascii="Garamond" w:hAnsi="Garamond"/>
          <w:sz w:val="22"/>
          <w:szCs w:val="22"/>
        </w:rPr>
        <w:t xml:space="preserve">, statuant sur l’appel d’une ordonnance de non-conciliation, </w:t>
      </w:r>
      <w:r>
        <w:rPr>
          <w:rFonts w:ascii="Garamond" w:hAnsi="Garamond"/>
          <w:sz w:val="22"/>
          <w:szCs w:val="22"/>
        </w:rPr>
        <w:t>é</w:t>
      </w:r>
      <w:r w:rsidRPr="00ED6B94">
        <w:rPr>
          <w:rFonts w:ascii="Garamond" w:hAnsi="Garamond"/>
          <w:sz w:val="22"/>
          <w:szCs w:val="22"/>
        </w:rPr>
        <w:t xml:space="preserve">nonce pour condamner M. </w:t>
      </w:r>
      <w:proofErr w:type="spellStart"/>
      <w:r w:rsidRPr="00ED6B94">
        <w:rPr>
          <w:rFonts w:ascii="Garamond" w:hAnsi="Garamond"/>
          <w:sz w:val="22"/>
          <w:szCs w:val="22"/>
        </w:rPr>
        <w:t>Lahbide</w:t>
      </w:r>
      <w:proofErr w:type="spellEnd"/>
      <w:r w:rsidRPr="00ED6B94">
        <w:rPr>
          <w:rFonts w:ascii="Garamond" w:hAnsi="Garamond"/>
          <w:sz w:val="22"/>
          <w:szCs w:val="22"/>
        </w:rPr>
        <w:t xml:space="preserve"> </w:t>
      </w:r>
      <w:proofErr w:type="gramStart"/>
      <w:r w:rsidRPr="00ED6B94">
        <w:rPr>
          <w:rFonts w:ascii="Garamond" w:hAnsi="Garamond"/>
          <w:sz w:val="22"/>
          <w:szCs w:val="22"/>
        </w:rPr>
        <w:t>X...</w:t>
      </w:r>
      <w:proofErr w:type="gramEnd"/>
      <w:r w:rsidRPr="00ED6B94">
        <w:rPr>
          <w:rFonts w:ascii="Garamond" w:hAnsi="Garamond"/>
          <w:sz w:val="22"/>
          <w:szCs w:val="22"/>
        </w:rPr>
        <w:t xml:space="preserve"> au paiement d’une pension alimentaire pour l’enfant Mohamed Y... n</w:t>
      </w:r>
      <w:r>
        <w:rPr>
          <w:rFonts w:ascii="Garamond" w:hAnsi="Garamond"/>
          <w:sz w:val="22"/>
          <w:szCs w:val="22"/>
        </w:rPr>
        <w:t>é</w:t>
      </w:r>
      <w:r w:rsidRPr="00ED6B94">
        <w:rPr>
          <w:rFonts w:ascii="Garamond" w:hAnsi="Garamond"/>
          <w:sz w:val="22"/>
          <w:szCs w:val="22"/>
        </w:rPr>
        <w:t xml:space="preserve"> le 8 janvier 1985 de son </w:t>
      </w:r>
      <w:r>
        <w:rPr>
          <w:rFonts w:ascii="Garamond" w:hAnsi="Garamond"/>
          <w:sz w:val="22"/>
          <w:szCs w:val="22"/>
        </w:rPr>
        <w:t>é</w:t>
      </w:r>
      <w:r w:rsidRPr="00ED6B94">
        <w:rPr>
          <w:rFonts w:ascii="Garamond" w:hAnsi="Garamond"/>
          <w:sz w:val="22"/>
          <w:szCs w:val="22"/>
        </w:rPr>
        <w:t>pouse Rachida Y... et inscrit sur les registres de l’</w:t>
      </w:r>
      <w:r>
        <w:rPr>
          <w:rFonts w:ascii="Garamond" w:hAnsi="Garamond"/>
          <w:sz w:val="22"/>
          <w:szCs w:val="22"/>
        </w:rPr>
        <w:t>é</w:t>
      </w:r>
      <w:r w:rsidRPr="00ED6B94">
        <w:rPr>
          <w:rFonts w:ascii="Garamond" w:hAnsi="Garamond"/>
          <w:sz w:val="22"/>
          <w:szCs w:val="22"/>
        </w:rPr>
        <w:t>tat civil avec la seule indication du nom de sa m</w:t>
      </w:r>
      <w:r>
        <w:rPr>
          <w:rFonts w:ascii="Garamond" w:hAnsi="Garamond"/>
          <w:sz w:val="22"/>
          <w:szCs w:val="22"/>
        </w:rPr>
        <w:t>è</w:t>
      </w:r>
      <w:r w:rsidRPr="00ED6B94">
        <w:rPr>
          <w:rFonts w:ascii="Garamond" w:hAnsi="Garamond"/>
          <w:sz w:val="22"/>
          <w:szCs w:val="22"/>
        </w:rPr>
        <w:t>re, que la pr</w:t>
      </w:r>
      <w:r>
        <w:rPr>
          <w:rFonts w:ascii="Garamond" w:hAnsi="Garamond"/>
          <w:sz w:val="22"/>
          <w:szCs w:val="22"/>
        </w:rPr>
        <w:t>é</w:t>
      </w:r>
      <w:r w:rsidRPr="00ED6B94">
        <w:rPr>
          <w:rFonts w:ascii="Garamond" w:hAnsi="Garamond"/>
          <w:sz w:val="22"/>
          <w:szCs w:val="22"/>
        </w:rPr>
        <w:t>somption de paternit</w:t>
      </w:r>
      <w:r>
        <w:rPr>
          <w:rFonts w:ascii="Garamond" w:hAnsi="Garamond"/>
          <w:sz w:val="22"/>
          <w:szCs w:val="22"/>
        </w:rPr>
        <w:t>é</w:t>
      </w:r>
      <w:r w:rsidRPr="00ED6B94">
        <w:rPr>
          <w:rFonts w:ascii="Garamond" w:hAnsi="Garamond"/>
          <w:sz w:val="22"/>
          <w:szCs w:val="22"/>
        </w:rPr>
        <w:t xml:space="preserve"> pr</w:t>
      </w:r>
      <w:r>
        <w:rPr>
          <w:rFonts w:ascii="Garamond" w:hAnsi="Garamond"/>
          <w:sz w:val="22"/>
          <w:szCs w:val="22"/>
        </w:rPr>
        <w:t>é</w:t>
      </w:r>
      <w:r w:rsidRPr="00ED6B94">
        <w:rPr>
          <w:rFonts w:ascii="Garamond" w:hAnsi="Garamond"/>
          <w:sz w:val="22"/>
          <w:szCs w:val="22"/>
        </w:rPr>
        <w:t xml:space="preserve">vue </w:t>
      </w:r>
      <w:r>
        <w:rPr>
          <w:rFonts w:ascii="Garamond" w:hAnsi="Garamond"/>
          <w:sz w:val="22"/>
          <w:szCs w:val="22"/>
        </w:rPr>
        <w:t>à</w:t>
      </w:r>
      <w:r w:rsidRPr="00ED6B94">
        <w:rPr>
          <w:rFonts w:ascii="Garamond" w:hAnsi="Garamond"/>
          <w:sz w:val="22"/>
          <w:szCs w:val="22"/>
        </w:rPr>
        <w:t xml:space="preserve"> l’article 312 du Code civil ne peut </w:t>
      </w:r>
      <w:r>
        <w:rPr>
          <w:rFonts w:ascii="Garamond" w:hAnsi="Garamond"/>
          <w:sz w:val="22"/>
          <w:szCs w:val="22"/>
        </w:rPr>
        <w:t>ê</w:t>
      </w:r>
      <w:r w:rsidRPr="00ED6B94">
        <w:rPr>
          <w:rFonts w:ascii="Garamond" w:hAnsi="Garamond"/>
          <w:sz w:val="22"/>
          <w:szCs w:val="22"/>
        </w:rPr>
        <w:t xml:space="preserve">tre </w:t>
      </w:r>
      <w:r>
        <w:rPr>
          <w:rFonts w:ascii="Garamond" w:hAnsi="Garamond"/>
          <w:sz w:val="22"/>
          <w:szCs w:val="22"/>
        </w:rPr>
        <w:t>é</w:t>
      </w:r>
      <w:r w:rsidRPr="00ED6B94">
        <w:rPr>
          <w:rFonts w:ascii="Garamond" w:hAnsi="Garamond"/>
          <w:sz w:val="22"/>
          <w:szCs w:val="22"/>
        </w:rPr>
        <w:t>cart</w:t>
      </w:r>
      <w:r>
        <w:rPr>
          <w:rFonts w:ascii="Garamond" w:hAnsi="Garamond"/>
          <w:sz w:val="22"/>
          <w:szCs w:val="22"/>
        </w:rPr>
        <w:t>é</w:t>
      </w:r>
      <w:r w:rsidRPr="00ED6B94">
        <w:rPr>
          <w:rFonts w:ascii="Garamond" w:hAnsi="Garamond"/>
          <w:sz w:val="22"/>
          <w:szCs w:val="22"/>
        </w:rPr>
        <w:t>e qu’</w:t>
      </w:r>
      <w:r>
        <w:rPr>
          <w:rFonts w:ascii="Garamond" w:hAnsi="Garamond"/>
          <w:sz w:val="22"/>
          <w:szCs w:val="22"/>
        </w:rPr>
        <w:t>à</w:t>
      </w:r>
      <w:r w:rsidRPr="00ED6B94">
        <w:rPr>
          <w:rFonts w:ascii="Garamond" w:hAnsi="Garamond"/>
          <w:sz w:val="22"/>
          <w:szCs w:val="22"/>
        </w:rPr>
        <w:t xml:space="preserve"> la suite d’une action en justice qui n’a pas, en l’esp</w:t>
      </w:r>
      <w:r>
        <w:rPr>
          <w:rFonts w:ascii="Garamond" w:hAnsi="Garamond"/>
          <w:sz w:val="22"/>
          <w:szCs w:val="22"/>
        </w:rPr>
        <w:t>è</w:t>
      </w:r>
      <w:r w:rsidRPr="00ED6B94">
        <w:rPr>
          <w:rFonts w:ascii="Garamond" w:hAnsi="Garamond"/>
          <w:sz w:val="22"/>
          <w:szCs w:val="22"/>
        </w:rPr>
        <w:t xml:space="preserve">ce, </w:t>
      </w:r>
      <w:r>
        <w:rPr>
          <w:rFonts w:ascii="Garamond" w:hAnsi="Garamond"/>
          <w:sz w:val="22"/>
          <w:szCs w:val="22"/>
        </w:rPr>
        <w:t>é</w:t>
      </w:r>
      <w:r w:rsidRPr="00ED6B94">
        <w:rPr>
          <w:rFonts w:ascii="Garamond" w:hAnsi="Garamond"/>
          <w:sz w:val="22"/>
          <w:szCs w:val="22"/>
        </w:rPr>
        <w:t>t</w:t>
      </w:r>
      <w:r>
        <w:rPr>
          <w:rFonts w:ascii="Garamond" w:hAnsi="Garamond"/>
          <w:sz w:val="22"/>
          <w:szCs w:val="22"/>
        </w:rPr>
        <w:t>é</w:t>
      </w:r>
      <w:r w:rsidRPr="00ED6B94">
        <w:rPr>
          <w:rFonts w:ascii="Garamond" w:hAnsi="Garamond"/>
          <w:sz w:val="22"/>
          <w:szCs w:val="22"/>
        </w:rPr>
        <w:t xml:space="preserve"> intent</w:t>
      </w:r>
      <w:r>
        <w:rPr>
          <w:rFonts w:ascii="Garamond" w:hAnsi="Garamond"/>
          <w:sz w:val="22"/>
          <w:szCs w:val="22"/>
        </w:rPr>
        <w:t>é</w:t>
      </w:r>
      <w:r w:rsidRPr="00ED6B94">
        <w:rPr>
          <w:rFonts w:ascii="Garamond" w:hAnsi="Garamond"/>
          <w:sz w:val="22"/>
          <w:szCs w:val="22"/>
        </w:rPr>
        <w:t>e</w:t>
      </w:r>
      <w:r>
        <w:rPr>
          <w:rFonts w:ascii="Garamond" w:hAnsi="Garamond"/>
          <w:sz w:val="22"/>
          <w:szCs w:val="22"/>
        </w:rPr>
        <w:t> ;</w:t>
      </w:r>
      <w:r w:rsidRPr="00ED6B94">
        <w:rPr>
          <w:rFonts w:ascii="Garamond" w:hAnsi="Garamond"/>
          <w:sz w:val="22"/>
          <w:szCs w:val="22"/>
        </w:rPr>
        <w:t xml:space="preserve"> </w:t>
      </w:r>
    </w:p>
    <w:p w14:paraId="6E3EA410" w14:textId="77777777" w:rsidR="005D4FB1" w:rsidRPr="003A32D4" w:rsidRDefault="005D4FB1" w:rsidP="005D4FB1">
      <w:pPr>
        <w:spacing w:before="60" w:after="60"/>
        <w:jc w:val="both"/>
        <w:rPr>
          <w:rFonts w:ascii="Garamond" w:hAnsi="Garamond"/>
          <w:sz w:val="22"/>
          <w:szCs w:val="22"/>
        </w:rPr>
      </w:pPr>
      <w:r w:rsidRPr="00ED6B94">
        <w:rPr>
          <w:rFonts w:ascii="Garamond" w:hAnsi="Garamond"/>
          <w:sz w:val="22"/>
          <w:szCs w:val="22"/>
        </w:rPr>
        <w:t>Attendu qu’en statuant ainsi, la cour d’appel a viol</w:t>
      </w:r>
      <w:r>
        <w:rPr>
          <w:rFonts w:ascii="Garamond" w:hAnsi="Garamond"/>
          <w:sz w:val="22"/>
          <w:szCs w:val="22"/>
        </w:rPr>
        <w:t>é</w:t>
      </w:r>
      <w:r w:rsidRPr="00ED6B94">
        <w:rPr>
          <w:rFonts w:ascii="Garamond" w:hAnsi="Garamond"/>
          <w:sz w:val="22"/>
          <w:szCs w:val="22"/>
        </w:rPr>
        <w:t xml:space="preserve"> par refus d’application le texte susvis</w:t>
      </w:r>
      <w:r>
        <w:rPr>
          <w:rFonts w:ascii="Garamond" w:hAnsi="Garamond"/>
          <w:sz w:val="22"/>
          <w:szCs w:val="22"/>
        </w:rPr>
        <w:t>é</w:t>
      </w:r>
      <w:r w:rsidRPr="00ED6B94">
        <w:rPr>
          <w:rFonts w:ascii="Garamond" w:hAnsi="Garamond"/>
          <w:sz w:val="22"/>
          <w:szCs w:val="22"/>
        </w:rPr>
        <w:t xml:space="preserve"> ; </w:t>
      </w:r>
    </w:p>
    <w:p w14:paraId="7428DF0A" w14:textId="77777777" w:rsidR="005D4FB1" w:rsidRPr="00ED6B94" w:rsidRDefault="005D4FB1" w:rsidP="005D4FB1">
      <w:pPr>
        <w:spacing w:before="60" w:after="60"/>
        <w:jc w:val="both"/>
        <w:rPr>
          <w:rFonts w:ascii="Garamond" w:hAnsi="Garamond"/>
          <w:sz w:val="22"/>
          <w:szCs w:val="22"/>
        </w:rPr>
      </w:pPr>
      <w:r w:rsidRPr="00ED6B94">
        <w:rPr>
          <w:rFonts w:ascii="Garamond" w:hAnsi="Garamond"/>
          <w:sz w:val="22"/>
          <w:szCs w:val="22"/>
        </w:rPr>
        <w:t>PAR CES MOTIFS, et sans qu’il y ait lieu de statuer sur le premier moyen ;</w:t>
      </w:r>
      <w:r w:rsidRPr="003A32D4">
        <w:rPr>
          <w:rFonts w:ascii="Garamond" w:hAnsi="Garamond"/>
          <w:sz w:val="22"/>
          <w:szCs w:val="22"/>
        </w:rPr>
        <w:t xml:space="preserve"> </w:t>
      </w:r>
      <w:r w:rsidRPr="00ED6B94">
        <w:rPr>
          <w:rFonts w:ascii="Garamond" w:hAnsi="Garamond"/>
          <w:sz w:val="22"/>
          <w:szCs w:val="22"/>
        </w:rPr>
        <w:t xml:space="preserve">CASSE ET ANNULE </w:t>
      </w:r>
    </w:p>
    <w:p w14:paraId="548FC552" w14:textId="5B741A6C" w:rsidR="005D4FB1" w:rsidRDefault="005D4FB1" w:rsidP="005D4FB1">
      <w:pPr>
        <w:rPr>
          <w:rFonts w:ascii="Garamond" w:hAnsi="Garamond"/>
          <w:b/>
          <w:bCs/>
        </w:rPr>
      </w:pPr>
    </w:p>
    <w:p w14:paraId="2A91BE72" w14:textId="77777777" w:rsidR="005D4FB1" w:rsidRPr="00A5000A" w:rsidRDefault="005D4FB1" w:rsidP="005D4FB1">
      <w:pPr>
        <w:pStyle w:val="Paragraphedeliste"/>
        <w:numPr>
          <w:ilvl w:val="0"/>
          <w:numId w:val="24"/>
        </w:numPr>
        <w:spacing w:before="120" w:after="120"/>
        <w:ind w:left="714" w:hanging="357"/>
        <w:contextualSpacing w:val="0"/>
        <w:jc w:val="both"/>
        <w:rPr>
          <w:rFonts w:ascii="Garamond" w:hAnsi="Garamond"/>
          <w:b/>
          <w:bCs/>
        </w:rPr>
      </w:pPr>
      <w:r w:rsidRPr="00A5000A">
        <w:rPr>
          <w:rFonts w:ascii="Garamond" w:hAnsi="Garamond"/>
          <w:b/>
          <w:bCs/>
        </w:rPr>
        <w:t>Par reconnaissance</w:t>
      </w:r>
    </w:p>
    <w:p w14:paraId="3443E538" w14:textId="217E9082" w:rsidR="005D4FB1" w:rsidRDefault="005D4FB1" w:rsidP="005D4FB1">
      <w:pPr>
        <w:jc w:val="both"/>
        <w:rPr>
          <w:rFonts w:ascii="Garamond" w:hAnsi="Garamond"/>
        </w:rPr>
      </w:pPr>
      <w:r w:rsidRPr="00A5000A">
        <w:rPr>
          <w:rFonts w:ascii="Garamond" w:hAnsi="Garamond"/>
          <w:b/>
          <w:bCs/>
          <w:u w:val="single"/>
        </w:rPr>
        <w:t>Document n°</w:t>
      </w:r>
      <w:r>
        <w:rPr>
          <w:rFonts w:ascii="Garamond" w:hAnsi="Garamond"/>
          <w:b/>
          <w:bCs/>
          <w:u w:val="single"/>
        </w:rPr>
        <w:t>3</w:t>
      </w:r>
      <w:r w:rsidRPr="00A5000A">
        <w:rPr>
          <w:rFonts w:ascii="Garamond" w:hAnsi="Garamond"/>
          <w:b/>
          <w:bCs/>
          <w:u w:val="single"/>
        </w:rPr>
        <w:t> :</w:t>
      </w:r>
      <w:r>
        <w:rPr>
          <w:rFonts w:ascii="Garamond" w:hAnsi="Garamond"/>
        </w:rPr>
        <w:t xml:space="preserve"> Cass. civ. 1</w:t>
      </w:r>
      <w:r w:rsidRPr="00A5000A">
        <w:rPr>
          <w:rFonts w:ascii="Garamond" w:hAnsi="Garamond"/>
          <w:vertAlign w:val="superscript"/>
        </w:rPr>
        <w:t>re</w:t>
      </w:r>
      <w:r>
        <w:rPr>
          <w:rFonts w:ascii="Garamond" w:hAnsi="Garamond"/>
        </w:rPr>
        <w:t>, 14 janvier 2003</w:t>
      </w:r>
    </w:p>
    <w:p w14:paraId="2BBD6BF6" w14:textId="77777777" w:rsidR="005D4FB1" w:rsidRPr="00A5000A" w:rsidRDefault="005D4FB1" w:rsidP="005D4FB1">
      <w:pPr>
        <w:spacing w:before="120"/>
        <w:jc w:val="both"/>
        <w:rPr>
          <w:rFonts w:ascii="Garamond" w:hAnsi="Garamond"/>
          <w:sz w:val="22"/>
          <w:szCs w:val="22"/>
        </w:rPr>
      </w:pPr>
      <w:r w:rsidRPr="00A5000A">
        <w:rPr>
          <w:rFonts w:ascii="Garamond" w:hAnsi="Garamond"/>
          <w:sz w:val="22"/>
          <w:szCs w:val="22"/>
        </w:rPr>
        <w:t xml:space="preserve">Sur le moyen unique : </w:t>
      </w:r>
    </w:p>
    <w:p w14:paraId="1CE3954F" w14:textId="77777777" w:rsidR="005D4FB1" w:rsidRPr="00A5000A" w:rsidRDefault="005D4FB1" w:rsidP="005D4FB1">
      <w:pPr>
        <w:jc w:val="both"/>
        <w:rPr>
          <w:rFonts w:ascii="Garamond" w:hAnsi="Garamond"/>
          <w:sz w:val="22"/>
          <w:szCs w:val="22"/>
        </w:rPr>
      </w:pPr>
      <w:r w:rsidRPr="00A5000A">
        <w:rPr>
          <w:rFonts w:ascii="Garamond" w:hAnsi="Garamond"/>
          <w:sz w:val="22"/>
          <w:szCs w:val="22"/>
        </w:rPr>
        <w:t xml:space="preserve">Vu l'article 335 du Code civil ; </w:t>
      </w:r>
    </w:p>
    <w:p w14:paraId="61E3C27A" w14:textId="77777777" w:rsidR="005D4FB1" w:rsidRPr="00A5000A" w:rsidRDefault="005D4FB1" w:rsidP="005D4FB1">
      <w:pPr>
        <w:jc w:val="both"/>
        <w:rPr>
          <w:rFonts w:ascii="Garamond" w:hAnsi="Garamond"/>
          <w:sz w:val="22"/>
          <w:szCs w:val="22"/>
        </w:rPr>
      </w:pPr>
      <w:r w:rsidRPr="00A5000A">
        <w:rPr>
          <w:rFonts w:ascii="Garamond" w:hAnsi="Garamond"/>
          <w:sz w:val="22"/>
          <w:szCs w:val="22"/>
        </w:rPr>
        <w:t xml:space="preserve">Attendu qu'une reconnaissance de paternité ne peut résulter d'un acte sous seing privé, même reproduit dans un arrêt qui en a vérifié la sincérité ; </w:t>
      </w:r>
    </w:p>
    <w:p w14:paraId="79A8A6CC" w14:textId="77777777" w:rsidR="005D4FB1" w:rsidRPr="00A5000A" w:rsidRDefault="005D4FB1" w:rsidP="005D4FB1">
      <w:pPr>
        <w:jc w:val="both"/>
        <w:rPr>
          <w:rFonts w:ascii="Garamond" w:hAnsi="Garamond"/>
          <w:sz w:val="22"/>
          <w:szCs w:val="22"/>
        </w:rPr>
      </w:pPr>
      <w:r w:rsidRPr="00A5000A">
        <w:rPr>
          <w:rFonts w:ascii="Garamond" w:hAnsi="Garamond"/>
          <w:sz w:val="22"/>
          <w:szCs w:val="22"/>
        </w:rPr>
        <w:t xml:space="preserve">Attendu que, pour décider, par motif adopté, que c'est sur la base du tarif des successions en ligne directe que devaient être déterminés les droits de succession dus par Mme X..., la cour d'appel retient que le testament olographe, portant la date du 26 juillet 1972 et la signature de David Y..., décédé en 1985, et instituant légataire universelle Mme X... qu'il reconnaissait pour sa fille naturelle, a été authentifié par un arrêt de la chambre d'accusation de la cour d'appel de Paris du 16 décembre 1992 ; </w:t>
      </w:r>
    </w:p>
    <w:p w14:paraId="5613D033" w14:textId="77777777" w:rsidR="005D4FB1" w:rsidRPr="00A5000A" w:rsidRDefault="005D4FB1" w:rsidP="005D4FB1">
      <w:pPr>
        <w:jc w:val="both"/>
        <w:rPr>
          <w:rFonts w:ascii="Garamond" w:hAnsi="Garamond"/>
          <w:sz w:val="22"/>
          <w:szCs w:val="22"/>
        </w:rPr>
      </w:pPr>
      <w:r w:rsidRPr="00A5000A">
        <w:rPr>
          <w:rFonts w:ascii="Garamond" w:hAnsi="Garamond"/>
          <w:sz w:val="22"/>
          <w:szCs w:val="22"/>
        </w:rPr>
        <w:t xml:space="preserve">Attendu qu'en statuant ainsi, alors que cet arrêt s'était borné à juger qu'aucun élément ne permettait d'établir que le testament olographe était un faux, les juges du fond ont violé le texte susvisé ; </w:t>
      </w:r>
    </w:p>
    <w:p w14:paraId="51272A8A" w14:textId="77777777" w:rsidR="005D4FB1" w:rsidRPr="00A5000A" w:rsidRDefault="005D4FB1" w:rsidP="005D4FB1">
      <w:pPr>
        <w:jc w:val="both"/>
        <w:rPr>
          <w:rFonts w:ascii="Garamond" w:hAnsi="Garamond"/>
          <w:sz w:val="22"/>
          <w:szCs w:val="22"/>
        </w:rPr>
      </w:pPr>
      <w:r w:rsidRPr="00A5000A">
        <w:rPr>
          <w:rFonts w:ascii="Garamond" w:hAnsi="Garamond"/>
          <w:sz w:val="22"/>
          <w:szCs w:val="22"/>
        </w:rPr>
        <w:t xml:space="preserve">PAR CES MOTIFS : </w:t>
      </w:r>
    </w:p>
    <w:p w14:paraId="4D9801DA" w14:textId="0F7A9EC6" w:rsidR="005D4FB1" w:rsidRPr="005D4FB1" w:rsidRDefault="005D4FB1" w:rsidP="005D4FB1">
      <w:pPr>
        <w:jc w:val="both"/>
        <w:rPr>
          <w:rFonts w:ascii="Garamond" w:hAnsi="Garamond"/>
          <w:sz w:val="22"/>
          <w:szCs w:val="22"/>
        </w:rPr>
      </w:pPr>
      <w:r w:rsidRPr="00A5000A">
        <w:rPr>
          <w:rFonts w:ascii="Garamond" w:hAnsi="Garamond"/>
          <w:sz w:val="22"/>
          <w:szCs w:val="22"/>
        </w:rPr>
        <w:t xml:space="preserve">CASSE ET ANNULE, dans toutes ses dispositions, l'arrêt rendu le 22 septembre 2000, entre les parties, par la cour d'appel de Paris ; remet, en conséquence, la cause et les parties dans l'état où elles se trouvaient avant ledit arrêt et, pour être fait droit, les renvoie devant la cour d'appel d'Orléans ; </w:t>
      </w:r>
    </w:p>
    <w:p w14:paraId="5B8BE5A1" w14:textId="77777777" w:rsidR="005D4FB1" w:rsidRPr="003A32D4" w:rsidRDefault="005D4FB1" w:rsidP="005D4FB1">
      <w:pPr>
        <w:pStyle w:val="Paragraphedeliste"/>
        <w:numPr>
          <w:ilvl w:val="0"/>
          <w:numId w:val="18"/>
        </w:numPr>
        <w:jc w:val="both"/>
        <w:rPr>
          <w:rFonts w:ascii="Garamond" w:hAnsi="Garamond"/>
          <w:b/>
          <w:bCs/>
        </w:rPr>
      </w:pPr>
      <w:r w:rsidRPr="00C111E7">
        <w:rPr>
          <w:rFonts w:ascii="Garamond" w:hAnsi="Garamond"/>
          <w:b/>
          <w:bCs/>
        </w:rPr>
        <w:lastRenderedPageBreak/>
        <w:t>Par la p</w:t>
      </w:r>
      <w:r>
        <w:rPr>
          <w:rFonts w:ascii="Garamond" w:hAnsi="Garamond"/>
          <w:b/>
          <w:bCs/>
        </w:rPr>
        <w:t xml:space="preserve">ossession </w:t>
      </w:r>
      <w:r w:rsidRPr="003A32D4">
        <w:rPr>
          <w:rFonts w:ascii="Garamond" w:hAnsi="Garamond"/>
          <w:b/>
          <w:bCs/>
        </w:rPr>
        <w:t>d’état</w:t>
      </w:r>
    </w:p>
    <w:p w14:paraId="20F53EBC" w14:textId="77777777" w:rsidR="005D4FB1" w:rsidRPr="00A5000A" w:rsidRDefault="005D4FB1" w:rsidP="005D4FB1">
      <w:pPr>
        <w:pStyle w:val="Paragraphedeliste"/>
        <w:numPr>
          <w:ilvl w:val="0"/>
          <w:numId w:val="25"/>
        </w:numPr>
        <w:spacing w:before="120" w:after="120"/>
        <w:ind w:left="714" w:hanging="357"/>
        <w:contextualSpacing w:val="0"/>
        <w:jc w:val="both"/>
        <w:rPr>
          <w:rFonts w:ascii="Garamond" w:hAnsi="Garamond"/>
          <w:b/>
          <w:bCs/>
          <w:i/>
          <w:iCs/>
          <w:sz w:val="22"/>
          <w:szCs w:val="22"/>
        </w:rPr>
      </w:pPr>
      <w:r w:rsidRPr="00A5000A">
        <w:rPr>
          <w:rFonts w:ascii="Garamond" w:hAnsi="Garamond"/>
          <w:b/>
          <w:bCs/>
          <w:i/>
          <w:iCs/>
          <w:sz w:val="22"/>
          <w:szCs w:val="22"/>
        </w:rPr>
        <w:t>Les conditions de la possession d’état</w:t>
      </w:r>
    </w:p>
    <w:p w14:paraId="7B7485B0" w14:textId="5691F568" w:rsidR="005D4FB1" w:rsidRDefault="005D4FB1" w:rsidP="005D4FB1">
      <w:pPr>
        <w:jc w:val="both"/>
        <w:rPr>
          <w:rFonts w:ascii="Garamond" w:hAnsi="Garamond"/>
          <w:sz w:val="22"/>
          <w:szCs w:val="22"/>
        </w:rPr>
      </w:pPr>
      <w:r w:rsidRPr="00A5000A">
        <w:rPr>
          <w:rFonts w:ascii="Garamond" w:hAnsi="Garamond"/>
          <w:b/>
          <w:bCs/>
          <w:sz w:val="22"/>
          <w:szCs w:val="22"/>
          <w:u w:val="single"/>
        </w:rPr>
        <w:t xml:space="preserve">Document n° </w:t>
      </w:r>
      <w:r>
        <w:rPr>
          <w:rFonts w:ascii="Garamond" w:hAnsi="Garamond"/>
          <w:b/>
          <w:bCs/>
          <w:sz w:val="22"/>
          <w:szCs w:val="22"/>
          <w:u w:val="single"/>
        </w:rPr>
        <w:t>4</w:t>
      </w:r>
      <w:r w:rsidRPr="00211C80">
        <w:rPr>
          <w:rFonts w:ascii="Garamond" w:hAnsi="Garamond"/>
          <w:b/>
          <w:bCs/>
          <w:sz w:val="22"/>
          <w:szCs w:val="22"/>
        </w:rPr>
        <w:t xml:space="preserve"> </w:t>
      </w:r>
      <w:r w:rsidRPr="00211C80">
        <w:rPr>
          <w:rFonts w:ascii="Garamond" w:hAnsi="Garamond"/>
          <w:sz w:val="22"/>
          <w:szCs w:val="22"/>
        </w:rPr>
        <w:t>: Cass. civ.</w:t>
      </w:r>
      <w:r>
        <w:rPr>
          <w:rFonts w:ascii="Garamond" w:hAnsi="Garamond"/>
          <w:sz w:val="22"/>
          <w:szCs w:val="22"/>
        </w:rPr>
        <w:t xml:space="preserve"> 1</w:t>
      </w:r>
      <w:r w:rsidRPr="00A5000A">
        <w:rPr>
          <w:rFonts w:ascii="Garamond" w:hAnsi="Garamond"/>
          <w:sz w:val="22"/>
          <w:szCs w:val="22"/>
          <w:vertAlign w:val="superscript"/>
        </w:rPr>
        <w:t>re</w:t>
      </w:r>
      <w:r w:rsidRPr="00211C80">
        <w:rPr>
          <w:rFonts w:ascii="Garamond" w:hAnsi="Garamond"/>
          <w:sz w:val="22"/>
          <w:szCs w:val="22"/>
        </w:rPr>
        <w:t>, 25 oct. 2005</w:t>
      </w:r>
    </w:p>
    <w:p w14:paraId="4039B782" w14:textId="77777777" w:rsidR="005D4FB1" w:rsidRPr="00211C80" w:rsidRDefault="005D4FB1" w:rsidP="005D4FB1">
      <w:pPr>
        <w:spacing w:before="120"/>
        <w:jc w:val="both"/>
        <w:rPr>
          <w:rFonts w:ascii="Garamond" w:hAnsi="Garamond"/>
          <w:sz w:val="22"/>
          <w:szCs w:val="22"/>
        </w:rPr>
      </w:pPr>
      <w:r w:rsidRPr="00211C80">
        <w:rPr>
          <w:rFonts w:ascii="Garamond" w:hAnsi="Garamond"/>
          <w:sz w:val="22"/>
          <w:szCs w:val="22"/>
        </w:rPr>
        <w:t>Sur le moyen unique, pris en sa premi</w:t>
      </w:r>
      <w:r>
        <w:rPr>
          <w:rFonts w:ascii="Garamond" w:hAnsi="Garamond"/>
          <w:sz w:val="22"/>
          <w:szCs w:val="22"/>
        </w:rPr>
        <w:t>è</w:t>
      </w:r>
      <w:r w:rsidRPr="00211C80">
        <w:rPr>
          <w:rFonts w:ascii="Garamond" w:hAnsi="Garamond"/>
          <w:sz w:val="22"/>
          <w:szCs w:val="22"/>
        </w:rPr>
        <w:t xml:space="preserve">re branche : </w:t>
      </w:r>
    </w:p>
    <w:p w14:paraId="0141D8C3" w14:textId="77777777" w:rsidR="005D4FB1" w:rsidRDefault="005D4FB1" w:rsidP="005D4FB1">
      <w:pPr>
        <w:jc w:val="both"/>
        <w:rPr>
          <w:rFonts w:ascii="Garamond" w:hAnsi="Garamond"/>
          <w:sz w:val="22"/>
          <w:szCs w:val="22"/>
        </w:rPr>
      </w:pPr>
      <w:r w:rsidRPr="00211C80">
        <w:rPr>
          <w:rFonts w:ascii="Garamond" w:hAnsi="Garamond"/>
          <w:sz w:val="22"/>
          <w:szCs w:val="22"/>
        </w:rPr>
        <w:t>Vu l'article 311-1 du Code civil, ensemble l'article 334-8 du Code civil ;</w:t>
      </w:r>
    </w:p>
    <w:p w14:paraId="56255ED8" w14:textId="77777777" w:rsidR="005D4FB1" w:rsidRPr="00211C80" w:rsidRDefault="005D4FB1" w:rsidP="005D4FB1">
      <w:pPr>
        <w:jc w:val="both"/>
        <w:rPr>
          <w:rFonts w:ascii="Garamond" w:hAnsi="Garamond"/>
          <w:sz w:val="22"/>
          <w:szCs w:val="22"/>
        </w:rPr>
      </w:pPr>
      <w:r w:rsidRPr="00211C80">
        <w:rPr>
          <w:rFonts w:ascii="Garamond" w:hAnsi="Garamond"/>
          <w:sz w:val="22"/>
          <w:szCs w:val="22"/>
        </w:rPr>
        <w:t>Attendu que la possession d'</w:t>
      </w:r>
      <w:r>
        <w:rPr>
          <w:rFonts w:ascii="Garamond" w:hAnsi="Garamond"/>
          <w:sz w:val="22"/>
          <w:szCs w:val="22"/>
        </w:rPr>
        <w:t>é</w:t>
      </w:r>
      <w:r w:rsidRPr="00211C80">
        <w:rPr>
          <w:rFonts w:ascii="Garamond" w:hAnsi="Garamond"/>
          <w:sz w:val="22"/>
          <w:szCs w:val="22"/>
        </w:rPr>
        <w:t>tat s'</w:t>
      </w:r>
      <w:r>
        <w:rPr>
          <w:rFonts w:ascii="Garamond" w:hAnsi="Garamond"/>
          <w:sz w:val="22"/>
          <w:szCs w:val="22"/>
        </w:rPr>
        <w:t>é</w:t>
      </w:r>
      <w:r w:rsidRPr="00211C80">
        <w:rPr>
          <w:rFonts w:ascii="Garamond" w:hAnsi="Garamond"/>
          <w:sz w:val="22"/>
          <w:szCs w:val="22"/>
        </w:rPr>
        <w:t>tablit par une r</w:t>
      </w:r>
      <w:r>
        <w:rPr>
          <w:rFonts w:ascii="Garamond" w:hAnsi="Garamond"/>
          <w:sz w:val="22"/>
          <w:szCs w:val="22"/>
        </w:rPr>
        <w:t>é</w:t>
      </w:r>
      <w:r w:rsidRPr="00211C80">
        <w:rPr>
          <w:rFonts w:ascii="Garamond" w:hAnsi="Garamond"/>
          <w:sz w:val="22"/>
          <w:szCs w:val="22"/>
        </w:rPr>
        <w:t>union suffisante de faits qui indiquent le rapport de filiation et de parent</w:t>
      </w:r>
      <w:r>
        <w:rPr>
          <w:rFonts w:ascii="Garamond" w:hAnsi="Garamond"/>
          <w:sz w:val="22"/>
          <w:szCs w:val="22"/>
        </w:rPr>
        <w:t>é</w:t>
      </w:r>
      <w:r w:rsidRPr="00211C80">
        <w:rPr>
          <w:rFonts w:ascii="Garamond" w:hAnsi="Garamond"/>
          <w:sz w:val="22"/>
          <w:szCs w:val="22"/>
        </w:rPr>
        <w:t xml:space="preserve"> entre un individu et la famille </w:t>
      </w:r>
      <w:r>
        <w:rPr>
          <w:rFonts w:ascii="Garamond" w:hAnsi="Garamond"/>
          <w:sz w:val="22"/>
          <w:szCs w:val="22"/>
        </w:rPr>
        <w:t>à</w:t>
      </w:r>
      <w:r w:rsidRPr="00211C80">
        <w:rPr>
          <w:rFonts w:ascii="Garamond" w:hAnsi="Garamond"/>
          <w:sz w:val="22"/>
          <w:szCs w:val="22"/>
        </w:rPr>
        <w:t xml:space="preserve"> laquelle il est dit appartenir ; qu'elle doit </w:t>
      </w:r>
      <w:r>
        <w:rPr>
          <w:rFonts w:ascii="Garamond" w:hAnsi="Garamond"/>
          <w:sz w:val="22"/>
          <w:szCs w:val="22"/>
        </w:rPr>
        <w:t>ê</w:t>
      </w:r>
      <w:r w:rsidRPr="00211C80">
        <w:rPr>
          <w:rFonts w:ascii="Garamond" w:hAnsi="Garamond"/>
          <w:sz w:val="22"/>
          <w:szCs w:val="22"/>
        </w:rPr>
        <w:t>tre continue</w:t>
      </w:r>
      <w:r>
        <w:rPr>
          <w:rFonts w:ascii="Garamond" w:hAnsi="Garamond"/>
          <w:sz w:val="22"/>
          <w:szCs w:val="22"/>
        </w:rPr>
        <w:t> ;</w:t>
      </w:r>
      <w:r w:rsidRPr="00211C80">
        <w:rPr>
          <w:rFonts w:ascii="Garamond" w:hAnsi="Garamond"/>
          <w:sz w:val="22"/>
          <w:szCs w:val="22"/>
        </w:rPr>
        <w:t xml:space="preserve"> </w:t>
      </w:r>
    </w:p>
    <w:p w14:paraId="72B47289" w14:textId="77777777" w:rsidR="005D4FB1" w:rsidRPr="00211C80" w:rsidRDefault="005D4FB1" w:rsidP="005D4FB1">
      <w:pPr>
        <w:jc w:val="both"/>
        <w:rPr>
          <w:rFonts w:ascii="Garamond" w:hAnsi="Garamond"/>
          <w:sz w:val="22"/>
          <w:szCs w:val="22"/>
        </w:rPr>
      </w:pPr>
      <w:r w:rsidRPr="00211C80">
        <w:rPr>
          <w:rFonts w:ascii="Garamond" w:hAnsi="Garamond"/>
          <w:sz w:val="22"/>
          <w:szCs w:val="22"/>
        </w:rPr>
        <w:t xml:space="preserve">Attendu que M. </w:t>
      </w:r>
      <w:proofErr w:type="gramStart"/>
      <w:r w:rsidRPr="00211C80">
        <w:rPr>
          <w:rFonts w:ascii="Garamond" w:hAnsi="Garamond"/>
          <w:sz w:val="22"/>
          <w:szCs w:val="22"/>
        </w:rPr>
        <w:t>X...</w:t>
      </w:r>
      <w:proofErr w:type="gramEnd"/>
      <w:r w:rsidRPr="00211C80">
        <w:rPr>
          <w:rFonts w:ascii="Garamond" w:hAnsi="Garamond"/>
          <w:sz w:val="22"/>
          <w:szCs w:val="22"/>
        </w:rPr>
        <w:t xml:space="preserve"> est n</w:t>
      </w:r>
      <w:r>
        <w:rPr>
          <w:rFonts w:ascii="Garamond" w:hAnsi="Garamond"/>
          <w:sz w:val="22"/>
          <w:szCs w:val="22"/>
        </w:rPr>
        <w:t>é</w:t>
      </w:r>
      <w:r w:rsidRPr="00211C80">
        <w:rPr>
          <w:rFonts w:ascii="Garamond" w:hAnsi="Garamond"/>
          <w:sz w:val="22"/>
          <w:szCs w:val="22"/>
        </w:rPr>
        <w:t xml:space="preserve"> le 28 octobre 1954 </w:t>
      </w:r>
      <w:r>
        <w:rPr>
          <w:rFonts w:ascii="Garamond" w:hAnsi="Garamond"/>
          <w:sz w:val="22"/>
          <w:szCs w:val="22"/>
        </w:rPr>
        <w:t>à</w:t>
      </w:r>
      <w:r w:rsidRPr="00211C80">
        <w:rPr>
          <w:rFonts w:ascii="Garamond" w:hAnsi="Garamond"/>
          <w:sz w:val="22"/>
          <w:szCs w:val="22"/>
        </w:rPr>
        <w:t xml:space="preserve"> Paris 14e ; que son acte de naissance, dress</w:t>
      </w:r>
      <w:r>
        <w:rPr>
          <w:rFonts w:ascii="Garamond" w:hAnsi="Garamond"/>
          <w:sz w:val="22"/>
          <w:szCs w:val="22"/>
        </w:rPr>
        <w:t>é</w:t>
      </w:r>
      <w:r w:rsidRPr="00211C80">
        <w:rPr>
          <w:rFonts w:ascii="Garamond" w:hAnsi="Garamond"/>
          <w:sz w:val="22"/>
          <w:szCs w:val="22"/>
        </w:rPr>
        <w:t xml:space="preserve"> conform</w:t>
      </w:r>
      <w:r>
        <w:rPr>
          <w:rFonts w:ascii="Garamond" w:hAnsi="Garamond"/>
          <w:sz w:val="22"/>
          <w:szCs w:val="22"/>
        </w:rPr>
        <w:t>é</w:t>
      </w:r>
      <w:r w:rsidRPr="00211C80">
        <w:rPr>
          <w:rFonts w:ascii="Garamond" w:hAnsi="Garamond"/>
          <w:sz w:val="22"/>
          <w:szCs w:val="22"/>
        </w:rPr>
        <w:t>ment aux dispositions de l'article 58 du Code civil, ne comporte aucune mention de filiation ; que par acte du 28 avril 2000, il a engag</w:t>
      </w:r>
      <w:r>
        <w:rPr>
          <w:rFonts w:ascii="Garamond" w:hAnsi="Garamond"/>
          <w:sz w:val="22"/>
          <w:szCs w:val="22"/>
        </w:rPr>
        <w:t>é</w:t>
      </w:r>
      <w:r w:rsidRPr="00211C80">
        <w:rPr>
          <w:rFonts w:ascii="Garamond" w:hAnsi="Garamond"/>
          <w:sz w:val="22"/>
          <w:szCs w:val="22"/>
        </w:rPr>
        <w:t xml:space="preserve"> une action tendant </w:t>
      </w:r>
      <w:r>
        <w:rPr>
          <w:rFonts w:ascii="Garamond" w:hAnsi="Garamond"/>
          <w:sz w:val="22"/>
          <w:szCs w:val="22"/>
        </w:rPr>
        <w:t>à</w:t>
      </w:r>
      <w:r w:rsidRPr="00211C80">
        <w:rPr>
          <w:rFonts w:ascii="Garamond" w:hAnsi="Garamond"/>
          <w:sz w:val="22"/>
          <w:szCs w:val="22"/>
        </w:rPr>
        <w:t xml:space="preserve"> faire constater qu'il a la possession d'</w:t>
      </w:r>
      <w:r>
        <w:rPr>
          <w:rFonts w:ascii="Garamond" w:hAnsi="Garamond"/>
          <w:sz w:val="22"/>
          <w:szCs w:val="22"/>
        </w:rPr>
        <w:t>é</w:t>
      </w:r>
      <w:r w:rsidRPr="00211C80">
        <w:rPr>
          <w:rFonts w:ascii="Garamond" w:hAnsi="Garamond"/>
          <w:sz w:val="22"/>
          <w:szCs w:val="22"/>
        </w:rPr>
        <w:t>tat d'enfant naturel de Jacques Y..., condamn</w:t>
      </w:r>
      <w:r>
        <w:rPr>
          <w:rFonts w:ascii="Garamond" w:hAnsi="Garamond"/>
          <w:sz w:val="22"/>
          <w:szCs w:val="22"/>
        </w:rPr>
        <w:t>é</w:t>
      </w:r>
      <w:r w:rsidRPr="00211C80">
        <w:rPr>
          <w:rFonts w:ascii="Garamond" w:hAnsi="Garamond"/>
          <w:sz w:val="22"/>
          <w:szCs w:val="22"/>
        </w:rPr>
        <w:t xml:space="preserve"> </w:t>
      </w:r>
      <w:r>
        <w:rPr>
          <w:rFonts w:ascii="Garamond" w:hAnsi="Garamond"/>
          <w:sz w:val="22"/>
          <w:szCs w:val="22"/>
        </w:rPr>
        <w:t>à</w:t>
      </w:r>
      <w:r w:rsidRPr="00211C80">
        <w:rPr>
          <w:rFonts w:ascii="Garamond" w:hAnsi="Garamond"/>
          <w:sz w:val="22"/>
          <w:szCs w:val="22"/>
        </w:rPr>
        <w:t xml:space="preserve"> mort et ex</w:t>
      </w:r>
      <w:r>
        <w:rPr>
          <w:rFonts w:ascii="Garamond" w:hAnsi="Garamond"/>
          <w:sz w:val="22"/>
          <w:szCs w:val="22"/>
        </w:rPr>
        <w:t>é</w:t>
      </w:r>
      <w:r w:rsidRPr="00211C80">
        <w:rPr>
          <w:rFonts w:ascii="Garamond" w:hAnsi="Garamond"/>
          <w:sz w:val="22"/>
          <w:szCs w:val="22"/>
        </w:rPr>
        <w:t>cut</w:t>
      </w:r>
      <w:r>
        <w:rPr>
          <w:rFonts w:ascii="Garamond" w:hAnsi="Garamond"/>
          <w:sz w:val="22"/>
          <w:szCs w:val="22"/>
        </w:rPr>
        <w:t>é</w:t>
      </w:r>
      <w:r w:rsidRPr="00211C80">
        <w:rPr>
          <w:rFonts w:ascii="Garamond" w:hAnsi="Garamond"/>
          <w:sz w:val="22"/>
          <w:szCs w:val="22"/>
        </w:rPr>
        <w:t xml:space="preserve"> en 1957, et </w:t>
      </w:r>
      <w:r>
        <w:rPr>
          <w:rFonts w:ascii="Garamond" w:hAnsi="Garamond"/>
          <w:sz w:val="22"/>
          <w:szCs w:val="22"/>
        </w:rPr>
        <w:t>à</w:t>
      </w:r>
      <w:r w:rsidRPr="00211C80">
        <w:rPr>
          <w:rFonts w:ascii="Garamond" w:hAnsi="Garamond"/>
          <w:sz w:val="22"/>
          <w:szCs w:val="22"/>
        </w:rPr>
        <w:t xml:space="preserve"> porter le nom de Y... ; </w:t>
      </w:r>
    </w:p>
    <w:p w14:paraId="0F9AF6EC" w14:textId="77777777" w:rsidR="005D4FB1" w:rsidRPr="00211C80" w:rsidRDefault="005D4FB1" w:rsidP="005D4FB1">
      <w:pPr>
        <w:jc w:val="both"/>
        <w:rPr>
          <w:rFonts w:ascii="Garamond" w:hAnsi="Garamond"/>
          <w:sz w:val="22"/>
          <w:szCs w:val="22"/>
        </w:rPr>
      </w:pPr>
      <w:r w:rsidRPr="00211C80">
        <w:rPr>
          <w:rFonts w:ascii="Garamond" w:hAnsi="Garamond"/>
          <w:sz w:val="22"/>
          <w:szCs w:val="22"/>
        </w:rPr>
        <w:t>Attendu que, pour rejeter la demande de M. X..., l'arr</w:t>
      </w:r>
      <w:r>
        <w:rPr>
          <w:rFonts w:ascii="Garamond" w:hAnsi="Garamond"/>
          <w:sz w:val="22"/>
          <w:szCs w:val="22"/>
        </w:rPr>
        <w:t>ê</w:t>
      </w:r>
      <w:r w:rsidRPr="00211C80">
        <w:rPr>
          <w:rFonts w:ascii="Garamond" w:hAnsi="Garamond"/>
          <w:sz w:val="22"/>
          <w:szCs w:val="22"/>
        </w:rPr>
        <w:t xml:space="preserve">t retient d'une part qu'en septembre 1957, Jacques Y... a écrit </w:t>
      </w:r>
      <w:r>
        <w:rPr>
          <w:rFonts w:ascii="Garamond" w:hAnsi="Garamond"/>
          <w:sz w:val="22"/>
          <w:szCs w:val="22"/>
        </w:rPr>
        <w:t>à</w:t>
      </w:r>
      <w:r w:rsidRPr="00211C80">
        <w:rPr>
          <w:rFonts w:ascii="Garamond" w:hAnsi="Garamond"/>
          <w:sz w:val="22"/>
          <w:szCs w:val="22"/>
        </w:rPr>
        <w:t xml:space="preserve"> son avocat, lui indiquant joindre </w:t>
      </w:r>
      <w:proofErr w:type="spellStart"/>
      <w:r w:rsidRPr="00211C80">
        <w:rPr>
          <w:rFonts w:ascii="Garamond" w:hAnsi="Garamond"/>
          <w:sz w:val="22"/>
          <w:szCs w:val="22"/>
        </w:rPr>
        <w:t>a</w:t>
      </w:r>
      <w:proofErr w:type="spellEnd"/>
      <w:r w:rsidRPr="00211C80">
        <w:rPr>
          <w:rFonts w:ascii="Garamond" w:hAnsi="Garamond"/>
          <w:sz w:val="22"/>
          <w:szCs w:val="22"/>
        </w:rPr>
        <w:t>̀ son envoi la reconnaissance de son fils Gérard, qu'était jointe une lettre dans laquelle il précisait : "par ces quelques mots, je voudrais confirmer mon intention de reconnaî</w:t>
      </w:r>
      <w:r w:rsidRPr="00211C80">
        <w:rPr>
          <w:sz w:val="22"/>
          <w:szCs w:val="22"/>
        </w:rPr>
        <w:t>t</w:t>
      </w:r>
      <w:r w:rsidRPr="00211C80">
        <w:rPr>
          <w:rFonts w:ascii="Garamond" w:hAnsi="Garamond"/>
          <w:sz w:val="22"/>
          <w:szCs w:val="22"/>
        </w:rPr>
        <w:t xml:space="preserve">re mon fils Gérard X...", que dans son journal, en septembre 1957, Jacques Y... a fait plusieurs allusions à son fils, souhaitant que sa fille fasse tout pour le retrouver et qu'il en a fait également mention dans des lettres à son père et à sa femme ainsi que dans la dédicace d'une image et, d'autre part, que compte tenu de la période très brève pendant laquelle ces écrits ont </w:t>
      </w:r>
      <w:r>
        <w:rPr>
          <w:rFonts w:ascii="Garamond" w:hAnsi="Garamond"/>
          <w:sz w:val="22"/>
          <w:szCs w:val="22"/>
        </w:rPr>
        <w:t>é</w:t>
      </w:r>
      <w:r w:rsidRPr="00211C80">
        <w:rPr>
          <w:rFonts w:ascii="Garamond" w:hAnsi="Garamond"/>
          <w:sz w:val="22"/>
          <w:szCs w:val="22"/>
        </w:rPr>
        <w:t>t</w:t>
      </w:r>
      <w:r>
        <w:rPr>
          <w:rFonts w:ascii="Garamond" w:hAnsi="Garamond"/>
          <w:sz w:val="22"/>
          <w:szCs w:val="22"/>
        </w:rPr>
        <w:t>é</w:t>
      </w:r>
      <w:r w:rsidRPr="00211C80">
        <w:rPr>
          <w:rFonts w:ascii="Garamond" w:hAnsi="Garamond"/>
          <w:sz w:val="22"/>
          <w:szCs w:val="22"/>
        </w:rPr>
        <w:t xml:space="preserve"> rédigés, ils doivent ê</w:t>
      </w:r>
      <w:r w:rsidRPr="00211C80">
        <w:rPr>
          <w:sz w:val="22"/>
          <w:szCs w:val="22"/>
        </w:rPr>
        <w:t>t</w:t>
      </w:r>
      <w:r w:rsidRPr="00211C80">
        <w:rPr>
          <w:rFonts w:ascii="Garamond" w:hAnsi="Garamond"/>
          <w:sz w:val="22"/>
          <w:szCs w:val="22"/>
        </w:rPr>
        <w:t xml:space="preserve">re considérés, pour l'appréciation de l'existence de la possession d'état, comme un fait unique; </w:t>
      </w:r>
    </w:p>
    <w:p w14:paraId="46FF66AB" w14:textId="77777777" w:rsidR="005D4FB1" w:rsidRPr="00211C80" w:rsidRDefault="005D4FB1" w:rsidP="005D4FB1">
      <w:pPr>
        <w:jc w:val="both"/>
        <w:rPr>
          <w:rFonts w:ascii="Garamond" w:hAnsi="Garamond"/>
          <w:sz w:val="22"/>
          <w:szCs w:val="22"/>
        </w:rPr>
      </w:pPr>
      <w:r w:rsidRPr="00211C80">
        <w:rPr>
          <w:rFonts w:ascii="Garamond" w:hAnsi="Garamond"/>
          <w:sz w:val="22"/>
          <w:szCs w:val="22"/>
        </w:rPr>
        <w:t xml:space="preserve">Qu'en considérant isolément chacun de ces faits sans rechercher si, précisément et compte tenu qu'un temps très bref s'était écoulé entre la naissance de l'enfant, alors que Jacques </w:t>
      </w:r>
      <w:proofErr w:type="gramStart"/>
      <w:r w:rsidRPr="00211C80">
        <w:rPr>
          <w:rFonts w:ascii="Garamond" w:hAnsi="Garamond"/>
          <w:sz w:val="22"/>
          <w:szCs w:val="22"/>
        </w:rPr>
        <w:t>Y...</w:t>
      </w:r>
      <w:proofErr w:type="gramEnd"/>
      <w:r w:rsidRPr="00211C80">
        <w:rPr>
          <w:rFonts w:ascii="Garamond" w:hAnsi="Garamond"/>
          <w:sz w:val="22"/>
          <w:szCs w:val="22"/>
        </w:rPr>
        <w:t xml:space="preserve"> était déjà emprisonn</w:t>
      </w:r>
      <w:r>
        <w:rPr>
          <w:rFonts w:ascii="Garamond" w:hAnsi="Garamond"/>
          <w:sz w:val="22"/>
          <w:szCs w:val="22"/>
        </w:rPr>
        <w:t>é</w:t>
      </w:r>
      <w:r w:rsidRPr="00211C80">
        <w:rPr>
          <w:rFonts w:ascii="Garamond" w:hAnsi="Garamond"/>
          <w:sz w:val="22"/>
          <w:szCs w:val="22"/>
        </w:rPr>
        <w:t>, et l'exécution de celui- ci, ces écrits, confortés par l'ensemble des faits invoqués par M. Gérard X..., ne constituaient pas une réunion suffisante de faits établissant sa possession d'état, la cour d'appel n'a pas donn</w:t>
      </w:r>
      <w:r>
        <w:rPr>
          <w:rFonts w:ascii="Garamond" w:hAnsi="Garamond"/>
          <w:sz w:val="22"/>
          <w:szCs w:val="22"/>
        </w:rPr>
        <w:t>é</w:t>
      </w:r>
      <w:r w:rsidRPr="00211C80">
        <w:rPr>
          <w:rFonts w:ascii="Garamond" w:hAnsi="Garamond"/>
          <w:sz w:val="22"/>
          <w:szCs w:val="22"/>
        </w:rPr>
        <w:t xml:space="preserve"> de base légale </w:t>
      </w:r>
      <w:r>
        <w:rPr>
          <w:rFonts w:ascii="Garamond" w:hAnsi="Garamond"/>
          <w:sz w:val="22"/>
          <w:szCs w:val="22"/>
        </w:rPr>
        <w:t>à</w:t>
      </w:r>
      <w:r w:rsidRPr="00211C80">
        <w:rPr>
          <w:rFonts w:ascii="Garamond" w:hAnsi="Garamond"/>
          <w:sz w:val="22"/>
          <w:szCs w:val="22"/>
        </w:rPr>
        <w:t xml:space="preserve"> sa décision ; </w:t>
      </w:r>
    </w:p>
    <w:p w14:paraId="4F128B08" w14:textId="77777777" w:rsidR="005D4FB1" w:rsidRDefault="005D4FB1" w:rsidP="005D4FB1">
      <w:pPr>
        <w:jc w:val="both"/>
        <w:rPr>
          <w:rFonts w:ascii="Garamond" w:hAnsi="Garamond"/>
          <w:sz w:val="22"/>
          <w:szCs w:val="22"/>
        </w:rPr>
      </w:pPr>
      <w:r w:rsidRPr="00211C80">
        <w:rPr>
          <w:rFonts w:ascii="Garamond" w:hAnsi="Garamond"/>
          <w:sz w:val="22"/>
          <w:szCs w:val="22"/>
        </w:rPr>
        <w:t>PAR CES MOTIFS, et sans qu'il y ait lieu de statuer sur la seconde branche :</w:t>
      </w:r>
    </w:p>
    <w:p w14:paraId="156C94BD" w14:textId="77777777" w:rsidR="005D4FB1" w:rsidRPr="00211C80" w:rsidRDefault="005D4FB1" w:rsidP="005D4FB1">
      <w:pPr>
        <w:jc w:val="both"/>
        <w:rPr>
          <w:rFonts w:ascii="Garamond" w:hAnsi="Garamond"/>
          <w:sz w:val="22"/>
          <w:szCs w:val="22"/>
        </w:rPr>
      </w:pPr>
      <w:r w:rsidRPr="00211C80">
        <w:rPr>
          <w:rFonts w:ascii="Garamond" w:hAnsi="Garamond"/>
          <w:sz w:val="22"/>
          <w:szCs w:val="22"/>
        </w:rPr>
        <w:t>CASSE ET ANNULE, dans toutes ses dispositions, l'arrê</w:t>
      </w:r>
      <w:r w:rsidRPr="00211C80">
        <w:rPr>
          <w:sz w:val="22"/>
          <w:szCs w:val="22"/>
        </w:rPr>
        <w:t>t</w:t>
      </w:r>
      <w:r w:rsidRPr="00211C80">
        <w:rPr>
          <w:rFonts w:ascii="Garamond" w:hAnsi="Garamond"/>
          <w:sz w:val="22"/>
          <w:szCs w:val="22"/>
        </w:rPr>
        <w:t xml:space="preserve"> rendu le 4 avril 2003, entre les parties, par la cour d'appel de Paris ; </w:t>
      </w:r>
    </w:p>
    <w:p w14:paraId="7862BA8A" w14:textId="10EC7C95" w:rsidR="005D4FB1" w:rsidRPr="005D4FB1" w:rsidRDefault="005D4FB1" w:rsidP="005D4FB1">
      <w:pPr>
        <w:rPr>
          <w:rFonts w:ascii="Garamond" w:hAnsi="Garamond"/>
          <w:b/>
          <w:bCs/>
          <w:u w:val="single"/>
        </w:rPr>
      </w:pPr>
    </w:p>
    <w:p w14:paraId="7E9B43DA" w14:textId="77777777" w:rsidR="005D4FB1" w:rsidRPr="00A5000A" w:rsidRDefault="005D4FB1" w:rsidP="005D4FB1">
      <w:pPr>
        <w:pStyle w:val="Paragraphedeliste"/>
        <w:numPr>
          <w:ilvl w:val="0"/>
          <w:numId w:val="25"/>
        </w:numPr>
        <w:spacing w:before="120" w:after="120"/>
        <w:ind w:left="714" w:hanging="357"/>
        <w:contextualSpacing w:val="0"/>
        <w:jc w:val="both"/>
        <w:rPr>
          <w:rFonts w:ascii="Garamond" w:hAnsi="Garamond"/>
          <w:b/>
          <w:bCs/>
          <w:i/>
          <w:iCs/>
        </w:rPr>
      </w:pPr>
      <w:r w:rsidRPr="00A5000A">
        <w:rPr>
          <w:rFonts w:ascii="Garamond" w:hAnsi="Garamond"/>
          <w:b/>
          <w:bCs/>
          <w:i/>
          <w:iCs/>
        </w:rPr>
        <w:t>L’acte de notoriété</w:t>
      </w:r>
    </w:p>
    <w:p w14:paraId="25870EFD" w14:textId="7265B77D" w:rsidR="005D4FB1" w:rsidRPr="00211C80" w:rsidRDefault="005D4FB1" w:rsidP="005D4FB1">
      <w:pPr>
        <w:jc w:val="both"/>
        <w:rPr>
          <w:rFonts w:ascii="Garamond" w:hAnsi="Garamond"/>
        </w:rPr>
      </w:pPr>
      <w:r w:rsidRPr="00211C80">
        <w:rPr>
          <w:rFonts w:ascii="Garamond" w:hAnsi="Garamond"/>
          <w:b/>
          <w:bCs/>
        </w:rPr>
        <w:t xml:space="preserve">Document n° </w:t>
      </w:r>
      <w:r>
        <w:rPr>
          <w:rFonts w:ascii="Garamond" w:hAnsi="Garamond"/>
          <w:b/>
          <w:bCs/>
        </w:rPr>
        <w:t>5</w:t>
      </w:r>
      <w:r w:rsidRPr="00211C80">
        <w:rPr>
          <w:rFonts w:ascii="Garamond" w:hAnsi="Garamond"/>
          <w:b/>
          <w:bCs/>
        </w:rPr>
        <w:t xml:space="preserve"> : </w:t>
      </w:r>
      <w:r w:rsidRPr="00211C80">
        <w:rPr>
          <w:rFonts w:ascii="Garamond" w:hAnsi="Garamond"/>
        </w:rPr>
        <w:t xml:space="preserve">Cass. 1e civ., 6 janv. 2004 </w:t>
      </w:r>
    </w:p>
    <w:p w14:paraId="4956BF13" w14:textId="77777777" w:rsidR="005D4FB1" w:rsidRPr="00211C80" w:rsidRDefault="005D4FB1" w:rsidP="005D4FB1">
      <w:pPr>
        <w:jc w:val="both"/>
        <w:rPr>
          <w:rFonts w:ascii="Garamond" w:hAnsi="Garamond"/>
          <w:sz w:val="22"/>
          <w:szCs w:val="22"/>
        </w:rPr>
      </w:pPr>
      <w:r w:rsidRPr="00211C80">
        <w:rPr>
          <w:rFonts w:ascii="Garamond" w:hAnsi="Garamond"/>
          <w:sz w:val="22"/>
          <w:szCs w:val="22"/>
        </w:rPr>
        <w:t xml:space="preserve">Sur le moyen unique, pris en ses deux branches : </w:t>
      </w:r>
    </w:p>
    <w:p w14:paraId="1FED1A77" w14:textId="77777777" w:rsidR="005D4FB1" w:rsidRPr="00211C80" w:rsidRDefault="005D4FB1" w:rsidP="005D4FB1">
      <w:pPr>
        <w:jc w:val="both"/>
        <w:rPr>
          <w:rFonts w:ascii="Garamond" w:hAnsi="Garamond"/>
          <w:sz w:val="22"/>
          <w:szCs w:val="22"/>
        </w:rPr>
      </w:pPr>
      <w:r w:rsidRPr="00211C80">
        <w:rPr>
          <w:rFonts w:ascii="Garamond" w:hAnsi="Garamond"/>
          <w:sz w:val="22"/>
          <w:szCs w:val="22"/>
        </w:rPr>
        <w:t xml:space="preserve">Attendu que Mme </w:t>
      </w:r>
      <w:proofErr w:type="gramStart"/>
      <w:r w:rsidRPr="00211C80">
        <w:rPr>
          <w:rFonts w:ascii="Garamond" w:hAnsi="Garamond"/>
          <w:sz w:val="22"/>
          <w:szCs w:val="22"/>
        </w:rPr>
        <w:t>X...</w:t>
      </w:r>
      <w:proofErr w:type="gramEnd"/>
      <w:r w:rsidRPr="00211C80">
        <w:rPr>
          <w:rFonts w:ascii="Garamond" w:hAnsi="Garamond"/>
          <w:sz w:val="22"/>
          <w:szCs w:val="22"/>
        </w:rPr>
        <w:t xml:space="preserve">, épouse Y..., est née le 3 décembre 1963 et a </w:t>
      </w:r>
      <w:r>
        <w:rPr>
          <w:rFonts w:ascii="Garamond" w:hAnsi="Garamond"/>
          <w:sz w:val="22"/>
          <w:szCs w:val="22"/>
        </w:rPr>
        <w:t>é</w:t>
      </w:r>
      <w:r w:rsidRPr="00211C80">
        <w:rPr>
          <w:rFonts w:ascii="Garamond" w:hAnsi="Garamond"/>
          <w:sz w:val="22"/>
          <w:szCs w:val="22"/>
        </w:rPr>
        <w:t>t</w:t>
      </w:r>
      <w:r>
        <w:rPr>
          <w:rFonts w:ascii="Garamond" w:hAnsi="Garamond"/>
          <w:sz w:val="22"/>
          <w:szCs w:val="22"/>
        </w:rPr>
        <w:t>é</w:t>
      </w:r>
      <w:r w:rsidRPr="00211C80">
        <w:rPr>
          <w:rFonts w:ascii="Garamond" w:hAnsi="Garamond"/>
          <w:sz w:val="22"/>
          <w:szCs w:val="22"/>
        </w:rPr>
        <w:t xml:space="preserve"> reconnue par sa mère, que le 16 février 1996 elle s'est fait délivrer par le juge des tutelles un acte de notoriété établissant sa possession d'état d'enfant naturel </w:t>
      </w:r>
      <w:r>
        <w:rPr>
          <w:rFonts w:ascii="Garamond" w:hAnsi="Garamond"/>
          <w:sz w:val="22"/>
          <w:szCs w:val="22"/>
        </w:rPr>
        <w:t>à</w:t>
      </w:r>
      <w:r w:rsidRPr="00211C80">
        <w:rPr>
          <w:rFonts w:ascii="Garamond" w:hAnsi="Garamond"/>
          <w:sz w:val="22"/>
          <w:szCs w:val="22"/>
        </w:rPr>
        <w:t xml:space="preserve"> l'égard de M. Z..., que ce dernier a contesté la validité de cet acte ; Attendu que M. Z... fait grief </w:t>
      </w:r>
      <w:r>
        <w:rPr>
          <w:rFonts w:ascii="Garamond" w:hAnsi="Garamond"/>
          <w:sz w:val="22"/>
          <w:szCs w:val="22"/>
        </w:rPr>
        <w:t>à</w:t>
      </w:r>
      <w:r w:rsidRPr="00211C80">
        <w:rPr>
          <w:rFonts w:ascii="Garamond" w:hAnsi="Garamond"/>
          <w:sz w:val="22"/>
          <w:szCs w:val="22"/>
        </w:rPr>
        <w:t xml:space="preserve"> l'arrê</w:t>
      </w:r>
      <w:r w:rsidRPr="00211C80">
        <w:rPr>
          <w:sz w:val="22"/>
          <w:szCs w:val="22"/>
        </w:rPr>
        <w:t>t</w:t>
      </w:r>
      <w:r w:rsidRPr="00211C80">
        <w:rPr>
          <w:rFonts w:ascii="Garamond" w:hAnsi="Garamond"/>
          <w:sz w:val="22"/>
          <w:szCs w:val="22"/>
        </w:rPr>
        <w:t xml:space="preserve"> confirmatif attaqu</w:t>
      </w:r>
      <w:r>
        <w:rPr>
          <w:rFonts w:ascii="Garamond" w:hAnsi="Garamond"/>
          <w:sz w:val="22"/>
          <w:szCs w:val="22"/>
        </w:rPr>
        <w:t>é</w:t>
      </w:r>
      <w:r w:rsidRPr="00211C80">
        <w:rPr>
          <w:rFonts w:ascii="Garamond" w:hAnsi="Garamond"/>
          <w:sz w:val="22"/>
          <w:szCs w:val="22"/>
        </w:rPr>
        <w:t xml:space="preserve"> (Toulouse, 23 novembre 1999) de l'avoir débout</w:t>
      </w:r>
      <w:r>
        <w:rPr>
          <w:rFonts w:ascii="Garamond" w:hAnsi="Garamond"/>
          <w:sz w:val="22"/>
          <w:szCs w:val="22"/>
        </w:rPr>
        <w:t>é</w:t>
      </w:r>
      <w:r w:rsidRPr="00211C80">
        <w:rPr>
          <w:rFonts w:ascii="Garamond" w:hAnsi="Garamond"/>
          <w:sz w:val="22"/>
          <w:szCs w:val="22"/>
        </w:rPr>
        <w:t xml:space="preserve"> de sa demande, alors selon le moyen : </w:t>
      </w:r>
    </w:p>
    <w:p w14:paraId="661D038C" w14:textId="77777777" w:rsidR="005D4FB1" w:rsidRDefault="005D4FB1" w:rsidP="005D4FB1">
      <w:pPr>
        <w:jc w:val="both"/>
        <w:rPr>
          <w:rFonts w:ascii="Garamond" w:hAnsi="Garamond"/>
          <w:sz w:val="22"/>
          <w:szCs w:val="22"/>
        </w:rPr>
      </w:pPr>
      <w:r w:rsidRPr="00211C80">
        <w:rPr>
          <w:rFonts w:ascii="Garamond" w:hAnsi="Garamond"/>
          <w:sz w:val="22"/>
          <w:szCs w:val="22"/>
        </w:rPr>
        <w:t xml:space="preserve">1 / que d'une part, les juges d'appel n'ont pas répondu </w:t>
      </w:r>
      <w:r>
        <w:rPr>
          <w:rFonts w:ascii="Garamond" w:hAnsi="Garamond"/>
          <w:sz w:val="22"/>
          <w:szCs w:val="22"/>
        </w:rPr>
        <w:t>à</w:t>
      </w:r>
      <w:r w:rsidRPr="00211C80">
        <w:rPr>
          <w:rFonts w:ascii="Garamond" w:hAnsi="Garamond"/>
          <w:sz w:val="22"/>
          <w:szCs w:val="22"/>
        </w:rPr>
        <w:t xml:space="preserve"> des conclusions qui mentionnaient que l'acte de notoriét</w:t>
      </w:r>
      <w:r>
        <w:rPr>
          <w:rFonts w:ascii="Garamond" w:hAnsi="Garamond"/>
          <w:sz w:val="22"/>
          <w:szCs w:val="22"/>
        </w:rPr>
        <w:t>é</w:t>
      </w:r>
      <w:r w:rsidRPr="00211C80">
        <w:rPr>
          <w:rFonts w:ascii="Garamond" w:hAnsi="Garamond"/>
          <w:sz w:val="22"/>
          <w:szCs w:val="22"/>
        </w:rPr>
        <w:t xml:space="preserve"> avait </w:t>
      </w:r>
      <w:r>
        <w:rPr>
          <w:rFonts w:ascii="Garamond" w:hAnsi="Garamond"/>
          <w:sz w:val="22"/>
          <w:szCs w:val="22"/>
        </w:rPr>
        <w:t>é</w:t>
      </w:r>
      <w:r w:rsidRPr="00211C80">
        <w:rPr>
          <w:rFonts w:ascii="Garamond" w:hAnsi="Garamond"/>
          <w:sz w:val="22"/>
          <w:szCs w:val="22"/>
        </w:rPr>
        <w:t>t</w:t>
      </w:r>
      <w:r>
        <w:rPr>
          <w:rFonts w:ascii="Garamond" w:hAnsi="Garamond"/>
          <w:sz w:val="22"/>
          <w:szCs w:val="22"/>
        </w:rPr>
        <w:t>é</w:t>
      </w:r>
      <w:r w:rsidRPr="00211C80">
        <w:rPr>
          <w:rFonts w:ascii="Garamond" w:hAnsi="Garamond"/>
          <w:sz w:val="22"/>
          <w:szCs w:val="22"/>
        </w:rPr>
        <w:t xml:space="preserve"> délivré sur la base de témoignages de proches du demandeur et au vu d'éléments insuffisants pour caractériser la possession d'état, violant ainsi l'article 455 du nouveau Code de procédure civile ;</w:t>
      </w:r>
    </w:p>
    <w:p w14:paraId="021DF42B" w14:textId="77777777" w:rsidR="005D4FB1" w:rsidRPr="00211C80" w:rsidRDefault="005D4FB1" w:rsidP="005D4FB1">
      <w:pPr>
        <w:jc w:val="both"/>
        <w:rPr>
          <w:rFonts w:ascii="Garamond" w:hAnsi="Garamond"/>
          <w:sz w:val="22"/>
          <w:szCs w:val="22"/>
        </w:rPr>
      </w:pPr>
      <w:r w:rsidRPr="00211C80">
        <w:rPr>
          <w:rFonts w:ascii="Garamond" w:hAnsi="Garamond"/>
          <w:sz w:val="22"/>
          <w:szCs w:val="22"/>
        </w:rPr>
        <w:t xml:space="preserve">2 / que d'autre part, les juges d'appel en ne relevant aucun des faits de possession d'état </w:t>
      </w:r>
      <w:r>
        <w:rPr>
          <w:rFonts w:ascii="Garamond" w:hAnsi="Garamond"/>
          <w:sz w:val="22"/>
          <w:szCs w:val="22"/>
        </w:rPr>
        <w:t>é</w:t>
      </w:r>
      <w:r w:rsidRPr="00211C80">
        <w:rPr>
          <w:rFonts w:ascii="Garamond" w:hAnsi="Garamond"/>
          <w:sz w:val="22"/>
          <w:szCs w:val="22"/>
        </w:rPr>
        <w:t>num</w:t>
      </w:r>
      <w:r>
        <w:rPr>
          <w:rFonts w:ascii="Garamond" w:hAnsi="Garamond"/>
          <w:sz w:val="22"/>
          <w:szCs w:val="22"/>
        </w:rPr>
        <w:t>é</w:t>
      </w:r>
      <w:r w:rsidRPr="00211C80">
        <w:rPr>
          <w:rFonts w:ascii="Garamond" w:hAnsi="Garamond"/>
          <w:sz w:val="22"/>
          <w:szCs w:val="22"/>
        </w:rPr>
        <w:t>r</w:t>
      </w:r>
      <w:r>
        <w:rPr>
          <w:rFonts w:ascii="Garamond" w:hAnsi="Garamond"/>
          <w:sz w:val="22"/>
          <w:szCs w:val="22"/>
        </w:rPr>
        <w:t>é</w:t>
      </w:r>
      <w:r w:rsidRPr="00211C80">
        <w:rPr>
          <w:rFonts w:ascii="Garamond" w:hAnsi="Garamond"/>
          <w:sz w:val="22"/>
          <w:szCs w:val="22"/>
        </w:rPr>
        <w:t xml:space="preserve">s par l'article 311- 2 du Code civil mais seulement des éléments sporadiques soulignant le caractère épisodique, discontinu et exclusif de tout rapport de filiation entre les parties a violé les articles 311-1 et 311-2 du Code civil ; </w:t>
      </w:r>
    </w:p>
    <w:p w14:paraId="6CE849D3" w14:textId="1EEC10C8" w:rsidR="005D4FB1" w:rsidRPr="005D4FB1" w:rsidRDefault="005D4FB1" w:rsidP="005D4FB1">
      <w:pPr>
        <w:spacing w:before="120"/>
        <w:jc w:val="both"/>
        <w:rPr>
          <w:rFonts w:ascii="Garamond" w:hAnsi="Garamond"/>
          <w:sz w:val="22"/>
          <w:szCs w:val="22"/>
        </w:rPr>
      </w:pPr>
      <w:r w:rsidRPr="00211C80">
        <w:rPr>
          <w:rFonts w:ascii="Garamond" w:hAnsi="Garamond"/>
          <w:sz w:val="22"/>
          <w:szCs w:val="22"/>
        </w:rPr>
        <w:t>Mais attendu, d'abord, que l'arrê</w:t>
      </w:r>
      <w:r w:rsidRPr="00211C80">
        <w:rPr>
          <w:sz w:val="22"/>
          <w:szCs w:val="22"/>
        </w:rPr>
        <w:t>t</w:t>
      </w:r>
      <w:r w:rsidRPr="00211C80">
        <w:rPr>
          <w:rFonts w:ascii="Garamond" w:hAnsi="Garamond"/>
          <w:sz w:val="22"/>
          <w:szCs w:val="22"/>
        </w:rPr>
        <w:t xml:space="preserve"> a retenu que trois témoins avaient comparu devant le juge des tutelles qui avait estimé leurs témoignages suffisants, que la sincérité des déclarations de ces témoins n'avait pas lieu d'ê</w:t>
      </w:r>
      <w:r w:rsidRPr="00211C80">
        <w:rPr>
          <w:sz w:val="22"/>
          <w:szCs w:val="22"/>
        </w:rPr>
        <w:t>t</w:t>
      </w:r>
      <w:r w:rsidRPr="00211C80">
        <w:rPr>
          <w:rFonts w:ascii="Garamond" w:hAnsi="Garamond"/>
          <w:sz w:val="22"/>
          <w:szCs w:val="22"/>
        </w:rPr>
        <w:t xml:space="preserve">re suspectée en raison du fait qu'ils étaient des proches de Mme X... et qu'il apparaissait que l'acte de notoriété avait </w:t>
      </w:r>
      <w:r>
        <w:rPr>
          <w:rFonts w:ascii="Garamond" w:hAnsi="Garamond"/>
          <w:sz w:val="22"/>
          <w:szCs w:val="22"/>
        </w:rPr>
        <w:t>é</w:t>
      </w:r>
      <w:r w:rsidRPr="00211C80">
        <w:rPr>
          <w:rFonts w:ascii="Garamond" w:hAnsi="Garamond"/>
          <w:sz w:val="22"/>
          <w:szCs w:val="22"/>
        </w:rPr>
        <w:t>t</w:t>
      </w:r>
      <w:r>
        <w:rPr>
          <w:rFonts w:ascii="Garamond" w:hAnsi="Garamond"/>
          <w:sz w:val="22"/>
          <w:szCs w:val="22"/>
        </w:rPr>
        <w:t>é</w:t>
      </w:r>
      <w:r w:rsidRPr="00211C80">
        <w:rPr>
          <w:rFonts w:ascii="Garamond" w:hAnsi="Garamond"/>
          <w:sz w:val="22"/>
          <w:szCs w:val="22"/>
        </w:rPr>
        <w:t xml:space="preserve"> valablement délivré dans des conditions régulières ; que la cour d'appel a ainsi répondu aux conclusions prétendument délaissées ; Et attendu, ensuite, qu'après avoir énoncé exactement que l'acte de notoriété faisait foi de la possession d'état jusqu'</w:t>
      </w:r>
      <w:r>
        <w:rPr>
          <w:rFonts w:ascii="Garamond" w:hAnsi="Garamond"/>
          <w:sz w:val="22"/>
          <w:szCs w:val="22"/>
        </w:rPr>
        <w:t>à</w:t>
      </w:r>
      <w:r w:rsidRPr="00211C80">
        <w:rPr>
          <w:rFonts w:ascii="Garamond" w:hAnsi="Garamond"/>
          <w:sz w:val="22"/>
          <w:szCs w:val="22"/>
        </w:rPr>
        <w:t xml:space="preserve"> preuve contraire et avoir relevé que d'autres éléments corroboraient cet acte, la cour d'appel a estimé, par une appréciation souveraine de la force probante des pièces versées au débat, que M. Z... ne rapportait pas la preuve contraire qui lui incombait ; D'o</w:t>
      </w:r>
      <w:r>
        <w:rPr>
          <w:rFonts w:ascii="Garamond" w:hAnsi="Garamond"/>
          <w:sz w:val="22"/>
          <w:szCs w:val="22"/>
        </w:rPr>
        <w:t>ù</w:t>
      </w:r>
      <w:r w:rsidRPr="00211C80">
        <w:rPr>
          <w:rFonts w:ascii="Garamond" w:hAnsi="Garamond"/>
          <w:sz w:val="22"/>
          <w:szCs w:val="22"/>
        </w:rPr>
        <w:t xml:space="preserve"> il suit que le moyen n'est fond</w:t>
      </w:r>
      <w:r>
        <w:rPr>
          <w:rFonts w:ascii="Garamond" w:hAnsi="Garamond"/>
          <w:sz w:val="22"/>
          <w:szCs w:val="22"/>
        </w:rPr>
        <w:t>é</w:t>
      </w:r>
      <w:r w:rsidRPr="00211C80">
        <w:rPr>
          <w:rFonts w:ascii="Garamond" w:hAnsi="Garamond"/>
          <w:sz w:val="22"/>
          <w:szCs w:val="22"/>
        </w:rPr>
        <w:t xml:space="preserve"> en aucune de ses deux branches ; PAR CES MOTIFS : REJETTE le pourvoi ; </w:t>
      </w:r>
      <w:r>
        <w:rPr>
          <w:rFonts w:ascii="Garamond" w:hAnsi="Garamond"/>
          <w:sz w:val="28"/>
          <w:szCs w:val="28"/>
        </w:rPr>
        <w:br w:type="page"/>
      </w:r>
    </w:p>
    <w:p w14:paraId="696E848B" w14:textId="30A35247" w:rsidR="00F363FC" w:rsidRPr="00F363FC" w:rsidRDefault="00F363FC" w:rsidP="00F363FC">
      <w:pPr>
        <w:spacing w:line="276" w:lineRule="auto"/>
        <w:jc w:val="both"/>
        <w:rPr>
          <w:rFonts w:ascii="Garamond" w:hAnsi="Garamond"/>
        </w:rPr>
      </w:pPr>
      <w:r>
        <w:rPr>
          <w:rFonts w:ascii="Garamond" w:hAnsi="Garamond"/>
        </w:rPr>
        <w:lastRenderedPageBreak/>
        <w:t>Dit n’y avoir lieu à renvoi</w:t>
      </w:r>
    </w:p>
    <w:sectPr w:rsidR="00F363FC" w:rsidRPr="00F363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1EC0" w14:textId="77777777" w:rsidR="00FD1E2C" w:rsidRDefault="00FD1E2C" w:rsidP="00DD5354">
      <w:r>
        <w:separator/>
      </w:r>
    </w:p>
  </w:endnote>
  <w:endnote w:type="continuationSeparator" w:id="0">
    <w:p w14:paraId="62810700" w14:textId="77777777" w:rsidR="00FD1E2C" w:rsidRDefault="00FD1E2C" w:rsidP="00DD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847526"/>
      <w:docPartObj>
        <w:docPartGallery w:val="Page Numbers (Bottom of Page)"/>
        <w:docPartUnique/>
      </w:docPartObj>
    </w:sdtPr>
    <w:sdtEndPr>
      <w:rPr>
        <w:rFonts w:ascii="Garamond" w:hAnsi="Garamond"/>
      </w:rPr>
    </w:sdtEndPr>
    <w:sdtContent>
      <w:p w14:paraId="577F25DA" w14:textId="6C34DE01" w:rsidR="00DD5354" w:rsidRPr="00DD5354" w:rsidRDefault="00DD5354">
        <w:pPr>
          <w:pStyle w:val="Pieddepage"/>
          <w:jc w:val="center"/>
          <w:rPr>
            <w:rFonts w:ascii="Garamond" w:hAnsi="Garamond"/>
          </w:rPr>
        </w:pPr>
        <w:r w:rsidRPr="00DD5354">
          <w:rPr>
            <w:rFonts w:ascii="Garamond" w:hAnsi="Garamond"/>
          </w:rPr>
          <w:fldChar w:fldCharType="begin"/>
        </w:r>
        <w:r w:rsidRPr="00DD5354">
          <w:rPr>
            <w:rFonts w:ascii="Garamond" w:hAnsi="Garamond"/>
          </w:rPr>
          <w:instrText>PAGE   \* MERGEFORMAT</w:instrText>
        </w:r>
        <w:r w:rsidRPr="00DD5354">
          <w:rPr>
            <w:rFonts w:ascii="Garamond" w:hAnsi="Garamond"/>
          </w:rPr>
          <w:fldChar w:fldCharType="separate"/>
        </w:r>
        <w:r w:rsidRPr="00DD5354">
          <w:rPr>
            <w:rFonts w:ascii="Garamond" w:hAnsi="Garamond"/>
          </w:rPr>
          <w:t>2</w:t>
        </w:r>
        <w:r w:rsidRPr="00DD5354">
          <w:rPr>
            <w:rFonts w:ascii="Garamond" w:hAnsi="Garamond"/>
          </w:rPr>
          <w:fldChar w:fldCharType="end"/>
        </w:r>
      </w:p>
    </w:sdtContent>
  </w:sdt>
  <w:p w14:paraId="025D2962" w14:textId="77777777" w:rsidR="00DD5354" w:rsidRDefault="00DD53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EAA8A" w14:textId="77777777" w:rsidR="00FD1E2C" w:rsidRDefault="00FD1E2C" w:rsidP="00DD5354">
      <w:r>
        <w:separator/>
      </w:r>
    </w:p>
  </w:footnote>
  <w:footnote w:type="continuationSeparator" w:id="0">
    <w:p w14:paraId="4F5DB59D" w14:textId="77777777" w:rsidR="00FD1E2C" w:rsidRDefault="00FD1E2C" w:rsidP="00DD5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6F"/>
    <w:multiLevelType w:val="hybridMultilevel"/>
    <w:tmpl w:val="FC525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33928"/>
    <w:multiLevelType w:val="hybridMultilevel"/>
    <w:tmpl w:val="F35837AC"/>
    <w:lvl w:ilvl="0" w:tplc="C66CB166">
      <w:start w:val="5"/>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BB550C"/>
    <w:multiLevelType w:val="hybridMultilevel"/>
    <w:tmpl w:val="17BA7D72"/>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A26BF4"/>
    <w:multiLevelType w:val="hybridMultilevel"/>
    <w:tmpl w:val="15E205A0"/>
    <w:lvl w:ilvl="0" w:tplc="3ABA45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EC1B2B"/>
    <w:multiLevelType w:val="hybridMultilevel"/>
    <w:tmpl w:val="432669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31266B"/>
    <w:multiLevelType w:val="hybridMultilevel"/>
    <w:tmpl w:val="7A80230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1D4840"/>
    <w:multiLevelType w:val="hybridMultilevel"/>
    <w:tmpl w:val="CE261334"/>
    <w:lvl w:ilvl="0" w:tplc="4F64FE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C313A8"/>
    <w:multiLevelType w:val="hybridMultilevel"/>
    <w:tmpl w:val="895C37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D53505"/>
    <w:multiLevelType w:val="hybridMultilevel"/>
    <w:tmpl w:val="E064FC28"/>
    <w:lvl w:ilvl="0" w:tplc="39889F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7D35C4"/>
    <w:multiLevelType w:val="hybridMultilevel"/>
    <w:tmpl w:val="807C8366"/>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F5197D"/>
    <w:multiLevelType w:val="hybridMultilevel"/>
    <w:tmpl w:val="06C6173E"/>
    <w:lvl w:ilvl="0" w:tplc="094CF3BA">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974E5A"/>
    <w:multiLevelType w:val="hybridMultilevel"/>
    <w:tmpl w:val="610A21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1E254E"/>
    <w:multiLevelType w:val="hybridMultilevel"/>
    <w:tmpl w:val="4A14641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CAD7273"/>
    <w:multiLevelType w:val="hybridMultilevel"/>
    <w:tmpl w:val="0F128F36"/>
    <w:lvl w:ilvl="0" w:tplc="8D30FA6A">
      <w:start w:val="1"/>
      <w:numFmt w:val="upperRoman"/>
      <w:lvlText w:val="I%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E0912F5"/>
    <w:multiLevelType w:val="hybridMultilevel"/>
    <w:tmpl w:val="09DED34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0150CF"/>
    <w:multiLevelType w:val="hybridMultilevel"/>
    <w:tmpl w:val="B394CDB8"/>
    <w:lvl w:ilvl="0" w:tplc="4F64FE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A9139C"/>
    <w:multiLevelType w:val="hybridMultilevel"/>
    <w:tmpl w:val="48F698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6B1155"/>
    <w:multiLevelType w:val="hybridMultilevel"/>
    <w:tmpl w:val="620016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855C81"/>
    <w:multiLevelType w:val="hybridMultilevel"/>
    <w:tmpl w:val="620016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0A09CA"/>
    <w:multiLevelType w:val="hybridMultilevel"/>
    <w:tmpl w:val="0D0AA5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BA53EFD"/>
    <w:multiLevelType w:val="hybridMultilevel"/>
    <w:tmpl w:val="75CA695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4A2048"/>
    <w:multiLevelType w:val="hybridMultilevel"/>
    <w:tmpl w:val="5F3AAA7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3B4EA4"/>
    <w:multiLevelType w:val="hybridMultilevel"/>
    <w:tmpl w:val="DAB871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4717F5"/>
    <w:multiLevelType w:val="hybridMultilevel"/>
    <w:tmpl w:val="883867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2B165B"/>
    <w:multiLevelType w:val="hybridMultilevel"/>
    <w:tmpl w:val="267A8C1E"/>
    <w:lvl w:ilvl="0" w:tplc="5360EF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F09262A"/>
    <w:multiLevelType w:val="hybridMultilevel"/>
    <w:tmpl w:val="895C37E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C21040"/>
    <w:multiLevelType w:val="hybridMultilevel"/>
    <w:tmpl w:val="BA20D9B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AAE5C39"/>
    <w:multiLevelType w:val="hybridMultilevel"/>
    <w:tmpl w:val="4022B326"/>
    <w:lvl w:ilvl="0" w:tplc="A114E8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BB0072"/>
    <w:multiLevelType w:val="hybridMultilevel"/>
    <w:tmpl w:val="56FA49A2"/>
    <w:lvl w:ilvl="0" w:tplc="4F64FE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CC648CB"/>
    <w:multiLevelType w:val="hybridMultilevel"/>
    <w:tmpl w:val="CE261334"/>
    <w:lvl w:ilvl="0" w:tplc="4F64FE7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0D129B"/>
    <w:multiLevelType w:val="hybridMultilevel"/>
    <w:tmpl w:val="C2FA66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63102D3"/>
    <w:multiLevelType w:val="hybridMultilevel"/>
    <w:tmpl w:val="B9B62846"/>
    <w:lvl w:ilvl="0" w:tplc="968AC3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72C20A9"/>
    <w:multiLevelType w:val="hybridMultilevel"/>
    <w:tmpl w:val="2E62B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CB61F6E"/>
    <w:multiLevelType w:val="hybridMultilevel"/>
    <w:tmpl w:val="8EF008A2"/>
    <w:lvl w:ilvl="0" w:tplc="8062D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D81062D"/>
    <w:multiLevelType w:val="hybridMultilevel"/>
    <w:tmpl w:val="497C86DE"/>
    <w:lvl w:ilvl="0" w:tplc="DCDC7C1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14"/>
  </w:num>
  <w:num w:numId="3">
    <w:abstractNumId w:val="23"/>
  </w:num>
  <w:num w:numId="4">
    <w:abstractNumId w:val="10"/>
  </w:num>
  <w:num w:numId="5">
    <w:abstractNumId w:val="9"/>
  </w:num>
  <w:num w:numId="6">
    <w:abstractNumId w:val="1"/>
  </w:num>
  <w:num w:numId="7">
    <w:abstractNumId w:val="0"/>
  </w:num>
  <w:num w:numId="8">
    <w:abstractNumId w:val="34"/>
  </w:num>
  <w:num w:numId="9">
    <w:abstractNumId w:val="5"/>
  </w:num>
  <w:num w:numId="10">
    <w:abstractNumId w:val="16"/>
  </w:num>
  <w:num w:numId="11">
    <w:abstractNumId w:val="8"/>
  </w:num>
  <w:num w:numId="12">
    <w:abstractNumId w:val="22"/>
  </w:num>
  <w:num w:numId="13">
    <w:abstractNumId w:val="4"/>
  </w:num>
  <w:num w:numId="14">
    <w:abstractNumId w:val="27"/>
  </w:num>
  <w:num w:numId="15">
    <w:abstractNumId w:val="11"/>
  </w:num>
  <w:num w:numId="16">
    <w:abstractNumId w:val="19"/>
  </w:num>
  <w:num w:numId="17">
    <w:abstractNumId w:val="24"/>
  </w:num>
  <w:num w:numId="18">
    <w:abstractNumId w:val="31"/>
  </w:num>
  <w:num w:numId="19">
    <w:abstractNumId w:val="3"/>
  </w:num>
  <w:num w:numId="20">
    <w:abstractNumId w:val="32"/>
  </w:num>
  <w:num w:numId="21">
    <w:abstractNumId w:val="21"/>
  </w:num>
  <w:num w:numId="22">
    <w:abstractNumId w:val="2"/>
  </w:num>
  <w:num w:numId="23">
    <w:abstractNumId w:val="26"/>
  </w:num>
  <w:num w:numId="24">
    <w:abstractNumId w:val="13"/>
  </w:num>
  <w:num w:numId="25">
    <w:abstractNumId w:val="30"/>
  </w:num>
  <w:num w:numId="26">
    <w:abstractNumId w:val="28"/>
  </w:num>
  <w:num w:numId="27">
    <w:abstractNumId w:val="20"/>
  </w:num>
  <w:num w:numId="28">
    <w:abstractNumId w:val="25"/>
  </w:num>
  <w:num w:numId="29">
    <w:abstractNumId w:val="15"/>
  </w:num>
  <w:num w:numId="30">
    <w:abstractNumId w:val="12"/>
  </w:num>
  <w:num w:numId="31">
    <w:abstractNumId w:val="7"/>
  </w:num>
  <w:num w:numId="32">
    <w:abstractNumId w:val="6"/>
  </w:num>
  <w:num w:numId="33">
    <w:abstractNumId w:val="18"/>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21C"/>
    <w:rsid w:val="0017021C"/>
    <w:rsid w:val="00230D2A"/>
    <w:rsid w:val="0025655E"/>
    <w:rsid w:val="0035671F"/>
    <w:rsid w:val="00402325"/>
    <w:rsid w:val="00451E7B"/>
    <w:rsid w:val="00583C70"/>
    <w:rsid w:val="005D4FB1"/>
    <w:rsid w:val="006A5FD3"/>
    <w:rsid w:val="008664DF"/>
    <w:rsid w:val="009A0699"/>
    <w:rsid w:val="00DD5354"/>
    <w:rsid w:val="00F363FC"/>
    <w:rsid w:val="00FD1E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B635"/>
  <w15:chartTrackingRefBased/>
  <w15:docId w15:val="{792E615A-7CDF-DA43-BC42-B3240F0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021C"/>
    <w:pPr>
      <w:ind w:left="720"/>
      <w:contextualSpacing/>
    </w:pPr>
    <w:rPr>
      <w:rFonts w:ascii="Times New Roman" w:eastAsia="Times New Roman" w:hAnsi="Times New Roman" w:cs="Times New Roman"/>
      <w:lang w:eastAsia="fr-FR"/>
    </w:rPr>
  </w:style>
  <w:style w:type="paragraph" w:styleId="NormalWeb">
    <w:name w:val="Normal (Web)"/>
    <w:basedOn w:val="Normal"/>
    <w:uiPriority w:val="99"/>
    <w:unhideWhenUsed/>
    <w:rsid w:val="0025655E"/>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DD5354"/>
    <w:pPr>
      <w:tabs>
        <w:tab w:val="center" w:pos="4536"/>
        <w:tab w:val="right" w:pos="9072"/>
      </w:tabs>
    </w:pPr>
  </w:style>
  <w:style w:type="character" w:customStyle="1" w:styleId="En-tteCar">
    <w:name w:val="En-tête Car"/>
    <w:basedOn w:val="Policepardfaut"/>
    <w:link w:val="En-tte"/>
    <w:uiPriority w:val="99"/>
    <w:rsid w:val="00DD5354"/>
  </w:style>
  <w:style w:type="paragraph" w:styleId="Pieddepage">
    <w:name w:val="footer"/>
    <w:basedOn w:val="Normal"/>
    <w:link w:val="PieddepageCar"/>
    <w:uiPriority w:val="99"/>
    <w:unhideWhenUsed/>
    <w:rsid w:val="00DD5354"/>
    <w:pPr>
      <w:tabs>
        <w:tab w:val="center" w:pos="4536"/>
        <w:tab w:val="right" w:pos="9072"/>
      </w:tabs>
    </w:pPr>
  </w:style>
  <w:style w:type="character" w:customStyle="1" w:styleId="PieddepageCar">
    <w:name w:val="Pied de page Car"/>
    <w:basedOn w:val="Policepardfaut"/>
    <w:link w:val="Pieddepage"/>
    <w:uiPriority w:val="99"/>
    <w:rsid w:val="00DD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8473">
      <w:bodyDiv w:val="1"/>
      <w:marLeft w:val="0"/>
      <w:marRight w:val="0"/>
      <w:marTop w:val="0"/>
      <w:marBottom w:val="0"/>
      <w:divBdr>
        <w:top w:val="none" w:sz="0" w:space="0" w:color="auto"/>
        <w:left w:val="none" w:sz="0" w:space="0" w:color="auto"/>
        <w:bottom w:val="none" w:sz="0" w:space="0" w:color="auto"/>
        <w:right w:val="none" w:sz="0" w:space="0" w:color="auto"/>
      </w:divBdr>
    </w:div>
    <w:div w:id="663704399">
      <w:bodyDiv w:val="1"/>
      <w:marLeft w:val="0"/>
      <w:marRight w:val="0"/>
      <w:marTop w:val="0"/>
      <w:marBottom w:val="0"/>
      <w:divBdr>
        <w:top w:val="none" w:sz="0" w:space="0" w:color="auto"/>
        <w:left w:val="none" w:sz="0" w:space="0" w:color="auto"/>
        <w:bottom w:val="none" w:sz="0" w:space="0" w:color="auto"/>
        <w:right w:val="none" w:sz="0" w:space="0" w:color="auto"/>
      </w:divBdr>
    </w:div>
    <w:div w:id="1235746847">
      <w:bodyDiv w:val="1"/>
      <w:marLeft w:val="0"/>
      <w:marRight w:val="0"/>
      <w:marTop w:val="0"/>
      <w:marBottom w:val="0"/>
      <w:divBdr>
        <w:top w:val="none" w:sz="0" w:space="0" w:color="auto"/>
        <w:left w:val="none" w:sz="0" w:space="0" w:color="auto"/>
        <w:bottom w:val="none" w:sz="0" w:space="0" w:color="auto"/>
        <w:right w:val="none" w:sz="0" w:space="0" w:color="auto"/>
      </w:divBdr>
    </w:div>
    <w:div w:id="191601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1629</Words>
  <Characters>8960</Characters>
  <Application>Microsoft Office Word</Application>
  <DocSecurity>0</DocSecurity>
  <Lines>74</Lines>
  <Paragraphs>21</Paragraphs>
  <ScaleCrop>false</ScaleCrop>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Supiot</dc:creator>
  <cp:keywords/>
  <dc:description/>
  <cp:lastModifiedBy>Aude Le Dantec</cp:lastModifiedBy>
  <cp:revision>2</cp:revision>
  <dcterms:created xsi:type="dcterms:W3CDTF">2022-03-27T05:30:00Z</dcterms:created>
  <dcterms:modified xsi:type="dcterms:W3CDTF">2022-03-27T05:30:00Z</dcterms:modified>
</cp:coreProperties>
</file>