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6C7D" w:rsidRDefault="007C6C7D" w:rsidP="007C6C7D">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Pr>
          <w:rFonts w:ascii="Arial" w:hAnsi="Arial" w:cs="Arial"/>
          <w:b/>
          <w:sz w:val="32"/>
          <w:szCs w:val="32"/>
        </w:rPr>
        <w:t>IDAI</w:t>
      </w:r>
    </w:p>
    <w:p w:rsidR="00DC289E" w:rsidRPr="00D85DB1" w:rsidRDefault="00DC289E" w:rsidP="00DC289E">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D85DB1">
        <w:rPr>
          <w:rFonts w:ascii="Arial" w:hAnsi="Arial" w:cs="Arial"/>
          <w:b/>
          <w:sz w:val="32"/>
          <w:szCs w:val="32"/>
        </w:rPr>
        <w:t>DROIT BANCAIRE</w:t>
      </w:r>
    </w:p>
    <w:p w:rsidR="00DC289E" w:rsidRDefault="00DC289E" w:rsidP="00DC289E"/>
    <w:p w:rsidR="00DC289E" w:rsidRPr="00D85DB1" w:rsidRDefault="00DC289E" w:rsidP="00DC289E">
      <w:pPr>
        <w:rPr>
          <w:b/>
        </w:rPr>
      </w:pPr>
      <w:r w:rsidRPr="00D85DB1">
        <w:rPr>
          <w:b/>
        </w:rPr>
        <w:t xml:space="preserve">Cours de </w:t>
      </w:r>
      <w:r>
        <w:rPr>
          <w:b/>
        </w:rPr>
        <w:t xml:space="preserve">J. </w:t>
      </w:r>
      <w:r w:rsidRPr="00D85DB1">
        <w:rPr>
          <w:b/>
        </w:rPr>
        <w:t>LASSERRE CAPDEVILLE</w:t>
      </w:r>
    </w:p>
    <w:p w:rsidR="00DC289E" w:rsidRDefault="00DC289E" w:rsidP="00DC289E"/>
    <w:p w:rsidR="00DC289E" w:rsidRDefault="00DC289E" w:rsidP="00DC289E"/>
    <w:p w:rsidR="00DC289E" w:rsidRDefault="00DC289E" w:rsidP="00DC289E"/>
    <w:p w:rsidR="00DC289E" w:rsidRPr="00D85DB1" w:rsidRDefault="00DC289E" w:rsidP="00DC289E">
      <w:pPr>
        <w:jc w:val="center"/>
        <w:rPr>
          <w:rFonts w:ascii="Arial" w:hAnsi="Arial" w:cs="Arial"/>
          <w:b/>
          <w:sz w:val="32"/>
          <w:szCs w:val="32"/>
        </w:rPr>
      </w:pPr>
      <w:r w:rsidRPr="00D85DB1">
        <w:rPr>
          <w:rFonts w:ascii="Arial" w:hAnsi="Arial" w:cs="Arial"/>
          <w:b/>
          <w:sz w:val="32"/>
          <w:szCs w:val="32"/>
        </w:rPr>
        <w:t>TRAVAUX DIRIGÉS</w:t>
      </w:r>
    </w:p>
    <w:p w:rsidR="00DC289E" w:rsidRDefault="00DC289E" w:rsidP="00DC289E">
      <w:pPr>
        <w:rPr>
          <w:b/>
        </w:rPr>
      </w:pPr>
    </w:p>
    <w:p w:rsidR="00DC289E" w:rsidRPr="00D85DB1" w:rsidRDefault="00DC289E" w:rsidP="00DC289E">
      <w:pPr>
        <w:rPr>
          <w:b/>
        </w:rPr>
      </w:pPr>
    </w:p>
    <w:p w:rsidR="00841D94" w:rsidRPr="00D85DB1" w:rsidRDefault="00841D94" w:rsidP="00841D94">
      <w:pPr>
        <w:rPr>
          <w:b/>
        </w:rPr>
      </w:pPr>
    </w:p>
    <w:p w:rsidR="00841D94" w:rsidRPr="00D85DB1" w:rsidRDefault="00841D94" w:rsidP="00841D94">
      <w:pPr>
        <w:jc w:val="right"/>
        <w:rPr>
          <w:b/>
          <w:u w:val="single"/>
        </w:rPr>
      </w:pPr>
      <w:r w:rsidRPr="00D85DB1">
        <w:rPr>
          <w:b/>
          <w:u w:val="single"/>
        </w:rPr>
        <w:t>Équipe pédagogique :</w:t>
      </w:r>
    </w:p>
    <w:p w:rsidR="00574AE4" w:rsidRDefault="00574AE4" w:rsidP="00574AE4">
      <w:pPr>
        <w:jc w:val="right"/>
        <w:rPr>
          <w:b/>
        </w:rPr>
      </w:pPr>
      <w:r>
        <w:rPr>
          <w:b/>
        </w:rPr>
        <w:t>E. DERCOURT</w:t>
      </w:r>
    </w:p>
    <w:p w:rsidR="00841D94" w:rsidRPr="00FB59F4" w:rsidRDefault="00841D94" w:rsidP="00841D94">
      <w:pPr>
        <w:jc w:val="right"/>
        <w:rPr>
          <w:b/>
        </w:rPr>
      </w:pPr>
    </w:p>
    <w:p w:rsidR="00DC289E" w:rsidRPr="00D85DB1" w:rsidRDefault="00DC289E" w:rsidP="00DC289E"/>
    <w:p w:rsidR="00DC289E" w:rsidRPr="00D85DB1" w:rsidRDefault="00DC289E" w:rsidP="00DC289E">
      <w:pPr>
        <w:rPr>
          <w:b/>
        </w:rPr>
      </w:pPr>
      <w:r w:rsidRPr="00D85DB1">
        <w:rPr>
          <w:b/>
        </w:rPr>
        <w:t xml:space="preserve">Séance n° </w:t>
      </w:r>
      <w:r>
        <w:rPr>
          <w:b/>
        </w:rPr>
        <w:t>5</w:t>
      </w:r>
    </w:p>
    <w:p w:rsidR="00DC289E" w:rsidRPr="00D85DB1" w:rsidRDefault="00DC289E" w:rsidP="00DC289E"/>
    <w:p w:rsidR="00DC289E" w:rsidRPr="00D85DB1" w:rsidRDefault="00DC289E" w:rsidP="00DC289E"/>
    <w:p w:rsidR="00DC289E" w:rsidRDefault="00DC289E" w:rsidP="00DC289E">
      <w:r w:rsidRPr="00D85DB1">
        <w:rPr>
          <w:b/>
        </w:rPr>
        <w:t>Thème :</w:t>
      </w:r>
      <w:r w:rsidRPr="00D85DB1">
        <w:t xml:space="preserve"> </w:t>
      </w:r>
      <w:r>
        <w:t>l’octroi et la rupture de crédit</w:t>
      </w:r>
    </w:p>
    <w:p w:rsidR="00DC289E" w:rsidRDefault="00DC289E" w:rsidP="00DC289E">
      <w:pPr>
        <w:rPr>
          <w:rFonts w:ascii="TimesNewRomanPS" w:hAnsi="TimesNewRomanPS"/>
          <w:b/>
          <w:bCs/>
        </w:rPr>
      </w:pPr>
    </w:p>
    <w:p w:rsidR="00DC289E" w:rsidRDefault="00DC289E" w:rsidP="00DC289E">
      <w:pPr>
        <w:rPr>
          <w:rFonts w:ascii="TimesNewRomanPS" w:hAnsi="TimesNewRomanPS"/>
          <w:b/>
          <w:bCs/>
        </w:rPr>
      </w:pPr>
    </w:p>
    <w:p w:rsidR="00DC289E" w:rsidRDefault="006E7B91" w:rsidP="00DC289E">
      <w:pPr>
        <w:rPr>
          <w:rFonts w:ascii="TimesNewRomanPS" w:hAnsi="TimesNewRomanPS"/>
          <w:b/>
          <w:bCs/>
          <w:u w:val="single"/>
        </w:rPr>
      </w:pPr>
      <w:r>
        <w:rPr>
          <w:rFonts w:ascii="TimesNewRomanPS" w:hAnsi="TimesNewRomanPS"/>
          <w:b/>
          <w:bCs/>
          <w:u w:val="single"/>
        </w:rPr>
        <w:t>Dissertation</w:t>
      </w:r>
    </w:p>
    <w:p w:rsidR="0028243F" w:rsidRDefault="0028243F" w:rsidP="0028243F">
      <w:pPr>
        <w:rPr>
          <w:rFonts w:ascii="TimesNewRomanPS" w:hAnsi="TimesNewRomanPS"/>
          <w:b/>
          <w:bCs/>
          <w:u w:val="single"/>
        </w:rPr>
      </w:pPr>
    </w:p>
    <w:p w:rsidR="0028243F" w:rsidRPr="0028243F" w:rsidRDefault="0028243F" w:rsidP="0028243F">
      <w:pPr>
        <w:rPr>
          <w:rFonts w:ascii="TimesNewRomanPS" w:hAnsi="TimesNewRomanPS"/>
          <w:bCs/>
        </w:rPr>
      </w:pPr>
      <w:r>
        <w:rPr>
          <w:rFonts w:ascii="TimesNewRomanPS" w:hAnsi="TimesNewRomanPS"/>
          <w:bCs/>
        </w:rPr>
        <w:t>« L</w:t>
      </w:r>
      <w:r w:rsidR="00A23995">
        <w:rPr>
          <w:rFonts w:ascii="TimesNewRomanPS" w:hAnsi="TimesNewRomanPS"/>
          <w:bCs/>
        </w:rPr>
        <w:t>’octroi de crédit aux « incapables » »</w:t>
      </w:r>
    </w:p>
    <w:p w:rsidR="0028243F" w:rsidRPr="0028243F" w:rsidRDefault="0028243F" w:rsidP="00DC289E">
      <w:pPr>
        <w:rPr>
          <w:rFonts w:ascii="TimesNewRomanPS" w:hAnsi="TimesNewRomanPS"/>
          <w:bCs/>
          <w:u w:val="single"/>
        </w:rPr>
      </w:pPr>
    </w:p>
    <w:p w:rsidR="0028243F" w:rsidRPr="0028243F" w:rsidRDefault="0028243F" w:rsidP="00DC289E">
      <w:pPr>
        <w:rPr>
          <w:rFonts w:ascii="TimesNewRomanPS" w:hAnsi="TimesNewRomanPS"/>
          <w:bCs/>
          <w:u w:val="single"/>
        </w:rPr>
      </w:pPr>
    </w:p>
    <w:p w:rsidR="00DC289E" w:rsidRPr="00D85DB1" w:rsidRDefault="00DC289E" w:rsidP="00DC289E">
      <w:pPr>
        <w:rPr>
          <w:b/>
          <w:u w:val="single"/>
        </w:rPr>
      </w:pPr>
      <w:r w:rsidRPr="00D85DB1">
        <w:rPr>
          <w:b/>
          <w:u w:val="single"/>
        </w:rPr>
        <w:t>Fiches d’arrêts à préparer (penser à dégager une problématique)</w:t>
      </w:r>
    </w:p>
    <w:p w:rsidR="00DC289E" w:rsidRDefault="00DC289E" w:rsidP="00DC289E"/>
    <w:p w:rsidR="00DC289E" w:rsidRDefault="00DC289E" w:rsidP="00DC289E"/>
    <w:p w:rsidR="00DC289E" w:rsidRPr="009032B2" w:rsidRDefault="00DC289E" w:rsidP="00DC289E">
      <w:pPr>
        <w:rPr>
          <w:b/>
        </w:rPr>
      </w:pPr>
      <w:r>
        <w:rPr>
          <w:b/>
        </w:rPr>
        <w:t>-</w:t>
      </w:r>
      <w:r w:rsidRPr="009032B2">
        <w:rPr>
          <w:b/>
        </w:rPr>
        <w:t>Octroi de crédit</w:t>
      </w:r>
    </w:p>
    <w:p w:rsidR="00DC289E" w:rsidRDefault="00DC289E" w:rsidP="00DC289E"/>
    <w:p w:rsidR="00DA67F7" w:rsidRDefault="0028243F" w:rsidP="00DA67F7">
      <w:r>
        <w:t>CA Rennes, 19 novembre 2024, n° 22/02822</w:t>
      </w:r>
    </w:p>
    <w:p w:rsidR="00DA67F7" w:rsidRDefault="00DA67F7" w:rsidP="00DC289E"/>
    <w:p w:rsidR="00DC289E" w:rsidRPr="009032B2" w:rsidRDefault="00DC289E" w:rsidP="00DC289E">
      <w:pPr>
        <w:rPr>
          <w:b/>
        </w:rPr>
      </w:pPr>
      <w:r w:rsidRPr="009032B2">
        <w:rPr>
          <w:b/>
        </w:rPr>
        <w:t>-Remboursement de crédit</w:t>
      </w:r>
    </w:p>
    <w:p w:rsidR="00DC289E" w:rsidRDefault="00DC289E" w:rsidP="00DC289E"/>
    <w:p w:rsidR="00DC289E" w:rsidRDefault="00DC289E" w:rsidP="00DC289E">
      <w:r>
        <w:t>Cass. civ. 1</w:t>
      </w:r>
      <w:r w:rsidRPr="009032B2">
        <w:rPr>
          <w:vertAlign w:val="superscript"/>
        </w:rPr>
        <w:t>ère</w:t>
      </w:r>
      <w:r>
        <w:t>, 5 octobre 2016, n° 15-24.616</w:t>
      </w:r>
    </w:p>
    <w:p w:rsidR="00DA67F7" w:rsidRDefault="00DA67F7" w:rsidP="00DA67F7"/>
    <w:p w:rsidR="00DC289E" w:rsidRPr="009032B2" w:rsidRDefault="00DC289E" w:rsidP="00DC289E">
      <w:pPr>
        <w:rPr>
          <w:b/>
        </w:rPr>
      </w:pPr>
      <w:r>
        <w:rPr>
          <w:b/>
        </w:rPr>
        <w:t>-</w:t>
      </w:r>
      <w:r w:rsidRPr="009032B2">
        <w:rPr>
          <w:b/>
        </w:rPr>
        <w:t>Rupture de crédit</w:t>
      </w:r>
    </w:p>
    <w:p w:rsidR="00DC289E" w:rsidRDefault="00DC289E" w:rsidP="006E7B91">
      <w:pPr>
        <w:pStyle w:val="Retraitcorpsdetexte"/>
        <w:ind w:firstLine="0"/>
        <w:jc w:val="both"/>
      </w:pPr>
    </w:p>
    <w:p w:rsidR="0028243F" w:rsidRDefault="0028243F" w:rsidP="006E7B91">
      <w:pPr>
        <w:pStyle w:val="Retraitcorpsdetexte"/>
        <w:ind w:firstLine="0"/>
        <w:jc w:val="both"/>
      </w:pPr>
      <w:r>
        <w:t>Cass. com., 11 septembre 2019, n° 17-26.594</w:t>
      </w:r>
    </w:p>
    <w:p w:rsidR="0028243F" w:rsidRDefault="0028243F" w:rsidP="006E7B91">
      <w:pPr>
        <w:pStyle w:val="Retraitcorpsdetexte"/>
        <w:ind w:firstLine="0"/>
        <w:jc w:val="both"/>
      </w:pPr>
    </w:p>
    <w:p w:rsidR="006E7B91" w:rsidRDefault="006E7B91" w:rsidP="006E7B91">
      <w:pPr>
        <w:pStyle w:val="Retraitcorpsdetexte"/>
        <w:ind w:firstLine="0"/>
        <w:jc w:val="both"/>
      </w:pPr>
      <w:r>
        <w:t>Cass. com., 23 mai 2024, n° 22-20.894</w:t>
      </w:r>
    </w:p>
    <w:p w:rsidR="00DA67F7" w:rsidRDefault="00DA67F7" w:rsidP="00DA67F7">
      <w:pPr>
        <w:pStyle w:val="Retraitcorpsdetexte"/>
        <w:ind w:firstLine="0"/>
        <w:jc w:val="both"/>
      </w:pPr>
    </w:p>
    <w:p w:rsidR="006E7B91" w:rsidRDefault="006E7B91" w:rsidP="006E7B91">
      <w:pPr>
        <w:pStyle w:val="Retraitcorpsdetexte"/>
        <w:ind w:firstLine="0"/>
        <w:jc w:val="both"/>
      </w:pPr>
    </w:p>
    <w:p w:rsidR="00872B49" w:rsidRDefault="00872B49" w:rsidP="00A23995">
      <w:pPr>
        <w:jc w:val="both"/>
        <w:rPr>
          <w:b/>
          <w:color w:val="000000" w:themeColor="text1"/>
          <w:u w:val="single"/>
        </w:rPr>
      </w:pPr>
    </w:p>
    <w:p w:rsidR="00872B49" w:rsidRDefault="00872B49" w:rsidP="00A23995">
      <w:pPr>
        <w:jc w:val="both"/>
        <w:rPr>
          <w:b/>
          <w:color w:val="000000" w:themeColor="text1"/>
          <w:u w:val="single"/>
        </w:rPr>
      </w:pPr>
    </w:p>
    <w:p w:rsidR="00872B49" w:rsidRDefault="00872B49" w:rsidP="00A23995">
      <w:pPr>
        <w:jc w:val="both"/>
        <w:rPr>
          <w:b/>
          <w:color w:val="000000" w:themeColor="text1"/>
          <w:u w:val="single"/>
        </w:rPr>
      </w:pPr>
    </w:p>
    <w:p w:rsidR="00872B49" w:rsidRDefault="00872B49" w:rsidP="00A23995">
      <w:pPr>
        <w:jc w:val="both"/>
        <w:rPr>
          <w:b/>
          <w:color w:val="000000" w:themeColor="text1"/>
          <w:u w:val="single"/>
        </w:rPr>
      </w:pPr>
    </w:p>
    <w:p w:rsidR="00872B49" w:rsidRDefault="00872B49" w:rsidP="00A23995">
      <w:pPr>
        <w:jc w:val="both"/>
        <w:rPr>
          <w:b/>
          <w:color w:val="000000" w:themeColor="text1"/>
          <w:u w:val="single"/>
        </w:rPr>
      </w:pPr>
    </w:p>
    <w:p w:rsidR="00DC289E" w:rsidRPr="00A23995" w:rsidRDefault="00DC289E" w:rsidP="00A23995">
      <w:pPr>
        <w:jc w:val="both"/>
        <w:rPr>
          <w:b/>
          <w:color w:val="000000" w:themeColor="text1"/>
          <w:u w:val="single"/>
        </w:rPr>
      </w:pPr>
      <w:r w:rsidRPr="00A23995">
        <w:rPr>
          <w:b/>
          <w:color w:val="000000" w:themeColor="text1"/>
          <w:u w:val="single"/>
        </w:rPr>
        <w:lastRenderedPageBreak/>
        <w:t>Fiches d’arrêts à préparer (penser à dégager une problématique)</w:t>
      </w:r>
    </w:p>
    <w:p w:rsidR="00DC289E" w:rsidRPr="00A23995" w:rsidRDefault="00DC289E" w:rsidP="00A23995">
      <w:pPr>
        <w:jc w:val="both"/>
        <w:rPr>
          <w:color w:val="000000" w:themeColor="text1"/>
        </w:rPr>
      </w:pPr>
    </w:p>
    <w:p w:rsidR="00DC289E" w:rsidRPr="00A23995" w:rsidRDefault="00DC289E" w:rsidP="00A23995">
      <w:pPr>
        <w:jc w:val="both"/>
        <w:rPr>
          <w:b/>
          <w:color w:val="000000" w:themeColor="text1"/>
        </w:rPr>
      </w:pPr>
      <w:r w:rsidRPr="00A23995">
        <w:rPr>
          <w:b/>
          <w:color w:val="000000" w:themeColor="text1"/>
        </w:rPr>
        <w:t>-Octroi de crédit</w:t>
      </w:r>
    </w:p>
    <w:p w:rsidR="00DC289E" w:rsidRPr="00A23995" w:rsidRDefault="00DC289E" w:rsidP="00A23995">
      <w:pPr>
        <w:jc w:val="both"/>
        <w:rPr>
          <w:color w:val="000000" w:themeColor="text1"/>
        </w:rPr>
      </w:pPr>
    </w:p>
    <w:p w:rsidR="00A23995" w:rsidRPr="00A23995" w:rsidRDefault="00A23995" w:rsidP="00A23995">
      <w:pPr>
        <w:jc w:val="both"/>
        <w:rPr>
          <w:b/>
          <w:color w:val="000000" w:themeColor="text1"/>
        </w:rPr>
      </w:pPr>
      <w:r w:rsidRPr="00A23995">
        <w:rPr>
          <w:b/>
          <w:color w:val="000000" w:themeColor="text1"/>
        </w:rPr>
        <w:t>CA Rennes, 19 novembre 2024, n° 22/02822</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Le 23 août 2018, M. [S] [M], en qualité de représentant de la SCI Kerkoz, a sollicité de la société Banque Tarneaud (la banque) un prêt de 600 000 euros remboursable en 240 mois au taux de 1,60 % l'an.</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Le 26 septembre 2018, la banque a indiqué qu'elle était disposée à donner une suite favorable à la demande de prêt aux conditions suivantes :</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 Privilège de prêteur de deniers.</w:t>
      </w:r>
    </w:p>
    <w:p w:rsidR="00A23995" w:rsidRPr="00A23995" w:rsidRDefault="00A23995" w:rsidP="00A23995">
      <w:pPr>
        <w:jc w:val="both"/>
        <w:rPr>
          <w:color w:val="000000" w:themeColor="text1"/>
        </w:rPr>
      </w:pPr>
      <w:r w:rsidRPr="00A23995">
        <w:rPr>
          <w:color w:val="000000" w:themeColor="text1"/>
        </w:rPr>
        <w:t>- Souscription d'une assurance décès sur la tête de M. [S] [M] auprès de la société Sogecap et justification de l'accord sans réserve de cette dernière.</w:t>
      </w:r>
    </w:p>
    <w:p w:rsidR="00A23995" w:rsidRPr="00A23995" w:rsidRDefault="00A23995" w:rsidP="00A23995">
      <w:pPr>
        <w:jc w:val="both"/>
        <w:rPr>
          <w:color w:val="000000" w:themeColor="text1"/>
        </w:rPr>
      </w:pPr>
      <w:r w:rsidRPr="00A23995">
        <w:rPr>
          <w:color w:val="000000" w:themeColor="text1"/>
        </w:rPr>
        <w:t>- Caution solidaire à 100 % des associés.</w:t>
      </w:r>
    </w:p>
    <w:p w:rsidR="00A23995" w:rsidRPr="00A23995" w:rsidRDefault="00A23995" w:rsidP="00A23995">
      <w:pPr>
        <w:jc w:val="both"/>
        <w:rPr>
          <w:color w:val="000000" w:themeColor="text1"/>
        </w:rPr>
      </w:pPr>
      <w:r w:rsidRPr="00A23995">
        <w:rPr>
          <w:color w:val="000000" w:themeColor="text1"/>
        </w:rPr>
        <w:t>- Absence de modification substantielle des conditions de ressources et de charges.</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Suivant acte sous seing privé du 14 novembre 2018, la SCI Kerkoz a fait l'acquisition d'un immeuble situé [Adresse 1] et [Adresse 4] à [Localité 7] au prix de 580 000 euros hors frais d'agence et de notaire. La vente a été conclue sous la condition suspensive d'obtention d'un prêt de 580 000 euros remboursable en 240 mensualités au taux de 1,80 % l'an.</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Le 23 novembre 2018, la banque a refusé d'accorder le financement sollicité.</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Suivant acte d'huissier du 8 mars 2019, la SCI Kerkoz a assigné la banque devant le tribunal de grande instance de Saint Nazaire.</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Suivant</w:t>
      </w:r>
      <w:r>
        <w:rPr>
          <w:color w:val="000000" w:themeColor="text1"/>
        </w:rPr>
        <w:t xml:space="preserve"> </w:t>
      </w:r>
      <w:r w:rsidRPr="00A23995">
        <w:rPr>
          <w:color w:val="000000" w:themeColor="text1"/>
        </w:rPr>
        <w:t>jugement du 27 janvier 2022, le tribunal de grande instance de Saint Nazaire devenu tribunal judiciaire de Saint Nazaire a :</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 Débouté la SCI Kerkoz de ses demandes.</w:t>
      </w:r>
    </w:p>
    <w:p w:rsidR="00A23995" w:rsidRPr="00A23995" w:rsidRDefault="00A23995" w:rsidP="00A23995">
      <w:pPr>
        <w:jc w:val="both"/>
        <w:rPr>
          <w:color w:val="000000" w:themeColor="text1"/>
        </w:rPr>
      </w:pPr>
      <w:r w:rsidRPr="00A23995">
        <w:rPr>
          <w:color w:val="000000" w:themeColor="text1"/>
        </w:rPr>
        <w:t>- Condamné la SCI Kerkoz à payer à la banque la somme de 2 000 euros en application de l'</w:t>
      </w:r>
      <w:hyperlink r:id="rId7" w:tgtFrame="_blank" w:history="1">
        <w:r w:rsidRPr="00A23995">
          <w:rPr>
            <w:color w:val="000000" w:themeColor="text1"/>
            <w:u w:val="single"/>
            <w:bdr w:val="none" w:sz="0" w:space="0" w:color="auto" w:frame="1"/>
          </w:rPr>
          <w:t>article 700 du code de procédure civile</w:t>
        </w:r>
      </w:hyperlink>
      <w:r w:rsidRPr="00A23995">
        <w:rPr>
          <w:color w:val="000000" w:themeColor="text1"/>
        </w:rPr>
        <w:t>.</w:t>
      </w:r>
    </w:p>
    <w:p w:rsidR="00A23995" w:rsidRPr="00A23995" w:rsidRDefault="00A23995" w:rsidP="00A23995">
      <w:pPr>
        <w:jc w:val="both"/>
        <w:rPr>
          <w:color w:val="000000" w:themeColor="text1"/>
        </w:rPr>
      </w:pPr>
      <w:r w:rsidRPr="00A23995">
        <w:rPr>
          <w:color w:val="000000" w:themeColor="text1"/>
        </w:rPr>
        <w:t>- Condamné la SCI Kerkoz aux dépens avec application de l'</w:t>
      </w:r>
      <w:hyperlink r:id="rId8" w:tgtFrame="_blank" w:history="1">
        <w:r w:rsidRPr="00A23995">
          <w:rPr>
            <w:color w:val="000000" w:themeColor="text1"/>
            <w:u w:val="single"/>
            <w:bdr w:val="none" w:sz="0" w:space="0" w:color="auto" w:frame="1"/>
          </w:rPr>
          <w:t>article 699 du code de procédure civile</w:t>
        </w:r>
      </w:hyperlink>
      <w:r w:rsidRPr="00A23995">
        <w:rPr>
          <w:color w:val="000000" w:themeColor="text1"/>
        </w:rPr>
        <w:t> au profit de la société Ouest avocats conseils représentée par Me Peggy Moran.</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Suivant déclaration du 2 mai 2022, la SCI Kerkoz a interjeté appel.</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Pr>
          <w:color w:val="000000" w:themeColor="text1"/>
        </w:rPr>
        <w:t>(…)</w:t>
      </w:r>
    </w:p>
    <w:p w:rsidR="00A23995" w:rsidRPr="00A23995" w:rsidRDefault="00A23995" w:rsidP="00A23995">
      <w:pPr>
        <w:jc w:val="both"/>
        <w:rPr>
          <w:color w:val="000000" w:themeColor="text1"/>
        </w:rPr>
      </w:pPr>
      <w:bookmarkStart w:id="0" w:name="mark_30"/>
      <w:bookmarkEnd w:id="0"/>
    </w:p>
    <w:p w:rsidR="00A23995" w:rsidRPr="00A23995" w:rsidRDefault="00A23995" w:rsidP="00A23995">
      <w:pPr>
        <w:jc w:val="both"/>
        <w:rPr>
          <w:color w:val="000000" w:themeColor="text1"/>
        </w:rPr>
      </w:pPr>
      <w:r w:rsidRPr="00A23995">
        <w:rPr>
          <w:color w:val="000000" w:themeColor="text1"/>
        </w:rPr>
        <w:t>MOTIFS DE LA DÉCISION :</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Au soutien de son appel, la SCI Kerkoz fait valoir que la banque, qui avait donné un accord de principe à sa demande de prêt, ne pouvait se rétracter que pour des motifs légitimes. Il lui reproche d'avoir brutalement rompu les négociations sans motif légitime.</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 xml:space="preserve">La banque rappelle que l'octroi du prêt sollicité par la SCI Kerkoz était subordonné à des conditions dont celle de l'absence de modification substantielle dans les ressources et charges </w:t>
      </w:r>
      <w:r w:rsidRPr="00A23995">
        <w:rPr>
          <w:color w:val="000000" w:themeColor="text1"/>
        </w:rPr>
        <w:lastRenderedPageBreak/>
        <w:t>de M. [S] [M]. Elle fait valoir notamment que la situation de ce dernier avait évolué significativement au moment de la demande de financement puisqu'il a reconnu être débiteur de la somme de 42 000 euros envers le RSI.</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Il est de principe qu'une banque est libre, sans avoir à justifier de sa décision, qui est discrétionnaire, de proposer ou de consentir un crédit, qu'elle qu'en soit la forme, de s'abstenir ou de refuser de le faire. Tant qu'un contrat n'est pas formé, chaque partie peut mettre fin librement à sa négociation. La rupture unilatérale de pourparlers n'est pas fautive si elle n'intervient pas de mauvaise foi.</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Il est établi que la banque avait émis un accord de principe à la demande de financement formulée par la SCI Kerkoz sous réserve notamment d'une absence de modification substantielle des conditions de ressources et de charges.</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Il résulte des explications des parties que la situation patrimoniale de M. [S] [M] avait évolué de manière significative au moment de la demande de financement en raison d'une dette importante contractée auprès du RSI. Cet élément n'est pas anodin alors qu'il devait garantir la dette de la SCI Kerkoz en qualité de caution.</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Le refus de la banque de poursuivre les pourparlers n'est pas abusif en considération des éléments nouveaux concernant la solvabilité de M. [S] [M] et de la réponse rapide apportée à la demande de financement, rapidité qui devait permettre à la SCI Kerkoz de rechercher un autre opérateur pour financer son achat immobilier.</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La banque a soumis son accord de prêt à des conditions précises qui n'étaient pas remplies au moment de la demande de financement. Il n'est produit aucun élément visant à établir sa mauvaise foi au sens de l'</w:t>
      </w:r>
      <w:hyperlink r:id="rId9" w:tgtFrame="_blank" w:history="1">
        <w:r w:rsidRPr="00A23995">
          <w:rPr>
            <w:color w:val="000000" w:themeColor="text1"/>
            <w:u w:val="single"/>
            <w:bdr w:val="none" w:sz="0" w:space="0" w:color="auto" w:frame="1"/>
          </w:rPr>
          <w:t>article 1112 du code civil</w:t>
        </w:r>
      </w:hyperlink>
      <w:r w:rsidRPr="00A23995">
        <w:rPr>
          <w:color w:val="000000" w:themeColor="text1"/>
        </w:rPr>
        <w:t>.</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Le jugement déféré sera confirmé.</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Il n'est pas inéquitable de condamner la SCI Kerkoz à payer à la banque la somme de 3 000 euros en application de l'</w:t>
      </w:r>
      <w:hyperlink r:id="rId10" w:tgtFrame="_blank" w:history="1">
        <w:r w:rsidRPr="00A23995">
          <w:rPr>
            <w:color w:val="000000" w:themeColor="text1"/>
            <w:u w:val="single"/>
            <w:bdr w:val="none" w:sz="0" w:space="0" w:color="auto" w:frame="1"/>
          </w:rPr>
          <w:t>article 700 du code de procédure civile</w:t>
        </w:r>
      </w:hyperlink>
      <w:r w:rsidRPr="00A23995">
        <w:rPr>
          <w:color w:val="000000" w:themeColor="text1"/>
        </w:rPr>
        <w:t>.</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Elle sera condamnée aux dépens de la procédure d'appel et il sera fait application de l'</w:t>
      </w:r>
      <w:hyperlink r:id="rId11" w:tgtFrame="_blank" w:history="1">
        <w:r w:rsidRPr="00A23995">
          <w:rPr>
            <w:color w:val="000000" w:themeColor="text1"/>
            <w:u w:val="single"/>
            <w:bdr w:val="none" w:sz="0" w:space="0" w:color="auto" w:frame="1"/>
          </w:rPr>
          <w:t>article 699 du code de procédure civile</w:t>
        </w:r>
      </w:hyperlink>
      <w:r w:rsidRPr="00A23995">
        <w:rPr>
          <w:color w:val="000000" w:themeColor="text1"/>
        </w:rPr>
        <w:t> au profit de Me Éric Demidoff.</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bookmarkStart w:id="1" w:name="mark_40"/>
      <w:bookmarkEnd w:id="1"/>
      <w:r w:rsidRPr="00A23995">
        <w:rPr>
          <w:color w:val="000000" w:themeColor="text1"/>
        </w:rPr>
        <w:t>PAR CES MOTIFS :</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La cour,</w:t>
      </w:r>
    </w:p>
    <w:p w:rsidR="00A23995" w:rsidRPr="00A23995" w:rsidRDefault="00A23995" w:rsidP="00A23995">
      <w:pPr>
        <w:jc w:val="both"/>
        <w:rPr>
          <w:color w:val="000000" w:themeColor="text1"/>
        </w:rPr>
      </w:pPr>
    </w:p>
    <w:p w:rsidR="00A23995" w:rsidRPr="00A23995" w:rsidRDefault="00A23995" w:rsidP="00A23995">
      <w:pPr>
        <w:jc w:val="both"/>
        <w:rPr>
          <w:color w:val="000000" w:themeColor="text1"/>
        </w:rPr>
      </w:pPr>
      <w:r w:rsidRPr="00A23995">
        <w:rPr>
          <w:color w:val="000000" w:themeColor="text1"/>
        </w:rPr>
        <w:t>Confirme le jugement rendu le 27 janvier 2022 par le tribunal judiciaire de Saint Nazaire.</w:t>
      </w:r>
    </w:p>
    <w:p w:rsidR="00FC4591" w:rsidRDefault="00FC4591" w:rsidP="00DC289E"/>
    <w:p w:rsidR="00DC289E" w:rsidRPr="009032B2" w:rsidRDefault="00DC289E" w:rsidP="00DC289E">
      <w:pPr>
        <w:rPr>
          <w:b/>
        </w:rPr>
      </w:pPr>
      <w:r w:rsidRPr="009032B2">
        <w:rPr>
          <w:b/>
        </w:rPr>
        <w:t>-Remboursement de crédit</w:t>
      </w:r>
    </w:p>
    <w:p w:rsidR="00DC289E" w:rsidRDefault="00DC289E" w:rsidP="00DC289E"/>
    <w:p w:rsidR="00FC4591" w:rsidRPr="009032B2" w:rsidRDefault="00FC4591" w:rsidP="00FC4591">
      <w:pPr>
        <w:jc w:val="both"/>
        <w:rPr>
          <w:b/>
        </w:rPr>
      </w:pPr>
      <w:r w:rsidRPr="009032B2">
        <w:rPr>
          <w:b/>
        </w:rPr>
        <w:t>Cass. civ. 1</w:t>
      </w:r>
      <w:r w:rsidRPr="009032B2">
        <w:rPr>
          <w:b/>
          <w:vertAlign w:val="superscript"/>
        </w:rPr>
        <w:t>ère</w:t>
      </w:r>
      <w:r w:rsidRPr="009032B2">
        <w:rPr>
          <w:b/>
        </w:rPr>
        <w:t>, 5 octobre 2016, n° 15-24.616</w:t>
      </w:r>
    </w:p>
    <w:p w:rsidR="00FC4591" w:rsidRPr="009032B2" w:rsidRDefault="00FC4591" w:rsidP="00FC4591">
      <w:pPr>
        <w:jc w:val="both"/>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 xml:space="preserve">Attendu, selon l'arrêt attaqué, que, par un acte notarié du 30 novembre 1995, homologué le 9 octobre 1996, Mme X... et Jean-Jacques Y..., qui s'étaient mariés sous le régime de la communauté, ont adopté celui de la communauté universelle ; qu'à la suite du décès de Jean-Jacques Y... survenu le 19 juillet 2009, la Banque populaire Lorraine Champagne, dénommée </w:t>
      </w:r>
      <w:r w:rsidRPr="009032B2">
        <w:rPr>
          <w:color w:val="000000"/>
        </w:rPr>
        <w:lastRenderedPageBreak/>
        <w:t>désormais la Banque populaire Alsace Lorraine Champagne (la banque), a fait pratiquer une mesure conservatoire sur les biens de Mme X... puis l'a assignée pour obtenir sa condamnation à lui payer le solde d'une ouverture de crédit, signée par les deux époux, mais dont celle-ci contestait sa signature, et du découvert d'un compte ouvert au nom de son mari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 xml:space="preserve">Sur le moyen unique du pourvoi principal, pris en ses cinquième, </w:t>
      </w:r>
      <w:proofErr w:type="gramStart"/>
      <w:r w:rsidRPr="009032B2">
        <w:rPr>
          <w:color w:val="000000"/>
        </w:rPr>
        <w:t>sixième et septième branches</w:t>
      </w:r>
      <w:proofErr w:type="gramEnd"/>
      <w:r w:rsidRPr="009032B2">
        <w:rPr>
          <w:color w:val="000000"/>
        </w:rPr>
        <w:t>, ci-après annexé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Attendu que ces griefs ne sont manifestement pas de nature à entraîner la cassation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 xml:space="preserve">Sur </w:t>
      </w:r>
      <w:proofErr w:type="gramStart"/>
      <w:r w:rsidRPr="009032B2">
        <w:rPr>
          <w:color w:val="000000"/>
        </w:rPr>
        <w:t>les première</w:t>
      </w:r>
      <w:proofErr w:type="gramEnd"/>
      <w:r w:rsidRPr="009032B2">
        <w:rPr>
          <w:color w:val="000000"/>
        </w:rPr>
        <w:t>, deuxième et quatrième branches de ce moyen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Attendu que la banque fait grief à l'arrêt de rejeter sa demande en paiement d'une certaine somme au titre de l'ouverture de crédit, alors, selon le moyen :</w:t>
      </w:r>
      <w:r w:rsidRPr="009032B2">
        <w:rPr>
          <w:rStyle w:val="apple-converted-space"/>
          <w:color w:val="000000"/>
        </w:rPr>
        <w:t> </w:t>
      </w:r>
    </w:p>
    <w:p w:rsidR="00FC4591"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color w:val="000000"/>
        </w:rPr>
      </w:pPr>
      <w:r>
        <w:rPr>
          <w:color w:val="000000"/>
        </w:rPr>
        <w:t>(…)</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Mais attendu que, par motifs adoptés, l'arrêt relève que Mme X... n'a pas signé la demande d'ouverture de crédit et retient, à bon droit, répondant par là-même aux conclusions prétendument laissées sans réponse, que les dispositions de l'article 1415 du code civil sont impératives et applicables aux époux mariés sous un régime de communauté universelle ; que, sans avoir à répondre au moyen inopérant invoqué par la banque, tiré de l'atteinte prétendue portée à ses biens, dès lors qu'il n'incombait qu'à celle-ci de s'assurer du consentement de Mme X..., la cour d'appel a exactement décidé que l'emprunt contracté par Jean-Jacques Y... sans le consentement exprès de son épouse n'avait pu engager la communauté ; que le moyen n'est pas fondé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Mais sur le premier moyen du pourvoi incident, pris en sa première branche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Vu les articles 220, alinéa 3, et 1415 du code civil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Attendu que, selon le premier de ces textes, la solidarité entre époux n'a pas lieu pour les emprunts qui n'auraient été contractés que par un seul d'entre eux, à moins qu'ils ne portent sur des sommes modestes nécessaires aux besoins de la vie courante ; qu'aux termes du second, chacun des époux ne peut engager que ses biens propres et ses revenus par un cautionnement ou un emprunt, à moins que ceux-ci n'aient été contractés avec le consentement exprès de l'autre conjoint qui, dans ce cas, n'engage pas ses biens propres ; que ces règles sont applicables au crédit consenti par découvert sur un compte bancaire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Attendu que, pour condamner Mme X... à payer à la banque la somme de 107 112, 04 euros correspondant au solde débiteur du compte ouvert au nom de son mari, l'arrêt retient qu'il ressort de l'historique de ce compte qu'il a servi au paiement des charges courantes et des factures du ménage, lesquelles correspondent à des dépenses relevant de la définition de l'article 220 du code civil, de sorte qu'elles relèvent de la catégorie des dettes communes et, à ce titre, sont valablement poursuivies à l'encontre de l'époux survivant, recueillant la communauté en application de la convention matrimoniale conclue entre les époux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 xml:space="preserve">Qu'en statuant ainsi, sans constater le consentement de Mme </w:t>
      </w:r>
      <w:proofErr w:type="gramStart"/>
      <w:r w:rsidRPr="009032B2">
        <w:rPr>
          <w:color w:val="000000"/>
        </w:rPr>
        <w:t>X...</w:t>
      </w:r>
      <w:proofErr w:type="gramEnd"/>
      <w:r w:rsidRPr="009032B2">
        <w:rPr>
          <w:color w:val="000000"/>
        </w:rPr>
        <w:t xml:space="preserve"> au fonctionnement du compte à découvert ou que celui-ci avait uniquement porté sur des sommes modestes nécessaires aux besoins de la vie courante, la cour d'appel n'a pas donné de base légale à sa décision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Et vu l'article 624 du code de procédure civile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 xml:space="preserve">Attendu que la cassation encourue entraîne l'annulation, par voie de conséquence, des chefs de l'arrêt ayant rejeté les demandes de Mme </w:t>
      </w:r>
      <w:proofErr w:type="gramStart"/>
      <w:r w:rsidRPr="009032B2">
        <w:rPr>
          <w:color w:val="000000"/>
        </w:rPr>
        <w:t>X...</w:t>
      </w:r>
      <w:proofErr w:type="gramEnd"/>
      <w:r w:rsidRPr="009032B2">
        <w:rPr>
          <w:color w:val="000000"/>
        </w:rPr>
        <w:t xml:space="preserve"> tendant, d'une part, au remboursement par la banque des sommes que celle-ci a prélevées sur divers comptes ouverts au nom de Jean-Jacques Y... après le décès de ce dernier, d'autre part, au paiement par la banque de dommages-intérêts à son profit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FC4591">
      <w:pPr>
        <w:pStyle w:val="NormalWeb"/>
        <w:spacing w:before="0" w:beforeAutospacing="0" w:after="0" w:afterAutospacing="0"/>
        <w:jc w:val="both"/>
        <w:rPr>
          <w:rStyle w:val="apple-converted-space"/>
          <w:color w:val="000000"/>
        </w:rPr>
      </w:pPr>
      <w:r w:rsidRPr="009032B2">
        <w:rPr>
          <w:color w:val="000000"/>
        </w:rPr>
        <w:t>PAR CES MOTIFS, et sans qu'il y ait lieu de statuer sur les autres griefs des pourvois principal et incident :</w:t>
      </w:r>
      <w:r w:rsidRPr="009032B2">
        <w:rPr>
          <w:rStyle w:val="apple-converted-space"/>
          <w:color w:val="000000"/>
        </w:rPr>
        <w:t> </w:t>
      </w:r>
    </w:p>
    <w:p w:rsidR="00FC4591" w:rsidRPr="009032B2" w:rsidRDefault="00FC4591" w:rsidP="00FC4591">
      <w:pPr>
        <w:pStyle w:val="NormalWeb"/>
        <w:spacing w:before="0" w:beforeAutospacing="0" w:after="0" w:afterAutospacing="0"/>
        <w:jc w:val="both"/>
        <w:rPr>
          <w:color w:val="000000"/>
        </w:rPr>
      </w:pPr>
    </w:p>
    <w:p w:rsidR="00FC4591" w:rsidRDefault="00FC4591" w:rsidP="00A23995">
      <w:pPr>
        <w:pStyle w:val="NormalWeb"/>
        <w:spacing w:before="0" w:beforeAutospacing="0" w:after="0" w:afterAutospacing="0"/>
        <w:jc w:val="both"/>
        <w:rPr>
          <w:color w:val="000000"/>
        </w:rPr>
      </w:pPr>
      <w:r w:rsidRPr="009032B2">
        <w:rPr>
          <w:color w:val="000000"/>
        </w:rPr>
        <w:t>CASSE ET ANNULE, mais seulement en ce qu'il condamne Mme X... à payer à la banque la somme de 107 112, 04 euros, assortis des intérêts au taux légal à compter du 22 octobre 2011, au titre du découvert du compte n° 0091995844 et rejette les demandes de Mme X... tendant à voir condamner la banque à lui payer la somme de 23 075, 78 euros, avec intérêts au taux légal, à compter du 14 octobre 2009 et celle de 100 000 euros à titre de dommages-intérêts, l'arrêt rendu le 21 mai 2015, entre les parties, par la cour d'appel de Metz ; remet, en conséquence, sur ces points, la cause et les parties dans l'état où elles se trouvaient avant ledit arrêt et, pour être fait droit, les renvoie devant la cour d'appel de Nancy ;</w:t>
      </w:r>
    </w:p>
    <w:p w:rsidR="00A23995" w:rsidRPr="00A23995" w:rsidRDefault="00A23995" w:rsidP="00A23995">
      <w:pPr>
        <w:pStyle w:val="NormalWeb"/>
        <w:spacing w:before="0" w:beforeAutospacing="0" w:after="0" w:afterAutospacing="0"/>
        <w:jc w:val="both"/>
        <w:rPr>
          <w:color w:val="000000" w:themeColor="text1"/>
        </w:rPr>
      </w:pPr>
    </w:p>
    <w:p w:rsidR="00A23995" w:rsidRPr="00A23995" w:rsidRDefault="00A23995" w:rsidP="00A23995">
      <w:pPr>
        <w:jc w:val="both"/>
        <w:rPr>
          <w:b/>
          <w:color w:val="000000" w:themeColor="text1"/>
        </w:rPr>
      </w:pPr>
      <w:r w:rsidRPr="00A23995">
        <w:rPr>
          <w:b/>
          <w:color w:val="000000" w:themeColor="text1"/>
        </w:rPr>
        <w:t>-Rupture de crédit</w:t>
      </w:r>
    </w:p>
    <w:p w:rsidR="00A23995" w:rsidRPr="00A23995" w:rsidRDefault="00A23995" w:rsidP="00A23995">
      <w:pPr>
        <w:pStyle w:val="Retraitcorpsdetexte"/>
        <w:ind w:firstLine="0"/>
        <w:jc w:val="both"/>
        <w:rPr>
          <w:color w:val="000000" w:themeColor="text1"/>
        </w:rPr>
      </w:pPr>
    </w:p>
    <w:p w:rsidR="00A23995" w:rsidRPr="00A23995" w:rsidRDefault="00A23995" w:rsidP="00A23995">
      <w:pPr>
        <w:pStyle w:val="Retraitcorpsdetexte"/>
        <w:ind w:firstLine="0"/>
        <w:jc w:val="both"/>
        <w:rPr>
          <w:b/>
          <w:color w:val="000000" w:themeColor="text1"/>
        </w:rPr>
      </w:pPr>
      <w:r w:rsidRPr="00A23995">
        <w:rPr>
          <w:b/>
          <w:color w:val="000000" w:themeColor="text1"/>
        </w:rPr>
        <w:t>Cass. com., 11 septembre 2019, n° 17-26.594</w:t>
      </w:r>
    </w:p>
    <w:p w:rsidR="00A23995" w:rsidRPr="00A23995" w:rsidRDefault="00A23995" w:rsidP="00A23995">
      <w:pPr>
        <w:pStyle w:val="NormalWeb"/>
        <w:spacing w:before="0" w:beforeAutospacing="0" w:after="0" w:afterAutospacing="0"/>
        <w:jc w:val="both"/>
        <w:rPr>
          <w:color w:val="000000" w:themeColor="text1"/>
        </w:rPr>
      </w:pPr>
    </w:p>
    <w:p w:rsidR="00A23995" w:rsidRDefault="00A23995" w:rsidP="00A23995">
      <w:pPr>
        <w:jc w:val="both"/>
        <w:rPr>
          <w:color w:val="000000" w:themeColor="text1"/>
        </w:rPr>
      </w:pPr>
      <w:r w:rsidRPr="00A23995">
        <w:rPr>
          <w:color w:val="000000" w:themeColor="text1"/>
        </w:rPr>
        <w:t>Attendu, selon l'arrêt attaqué, que la société Banque populaire Alsace Lorraine Champagne (la banque) a consenti plusieurs prêts à M. F., agent général d'assurances, et à son épouse, ainsi que des ouvertures de crédit ; que par un acte notarié du 7 juin 2010, ces derniers ont apporté à la SCI Defran un immeuble sur lequel ils avaient consenti à la banque une promesse d'hypothèque en garantie du remboursement de certains prêts ; que par une lettre du 24 avril 2012, la banque leur a notifié l'interruption de tous ses concours en invoquant le comportement gravement répréhensible de M. F. puis les a assignés en paiement ; qu'elle a également demandé que l'apport immobilier lui soit déclaré inopposable pour fraude paulienne ; que, reconventionnellement, M. et Mme F. ont recherché la responsabilité de la banque ;</w:t>
      </w:r>
    </w:p>
    <w:p w:rsidR="00A23995" w:rsidRPr="00A23995" w:rsidRDefault="00A23995" w:rsidP="00A23995">
      <w:pPr>
        <w:jc w:val="both"/>
        <w:rPr>
          <w:color w:val="000000" w:themeColor="text1"/>
        </w:rPr>
      </w:pPr>
    </w:p>
    <w:p w:rsidR="00A23995" w:rsidRDefault="00A23995" w:rsidP="00A23995">
      <w:pPr>
        <w:jc w:val="both"/>
        <w:rPr>
          <w:color w:val="000000" w:themeColor="text1"/>
        </w:rPr>
      </w:pPr>
      <w:r w:rsidRPr="00A23995">
        <w:rPr>
          <w:color w:val="000000" w:themeColor="text1"/>
        </w:rPr>
        <w:t>Sur le premier moyen, pris en sa première branche :</w:t>
      </w:r>
    </w:p>
    <w:p w:rsidR="00A23995" w:rsidRPr="00A23995" w:rsidRDefault="00A23995" w:rsidP="00A23995">
      <w:pPr>
        <w:jc w:val="both"/>
        <w:rPr>
          <w:color w:val="000000" w:themeColor="text1"/>
        </w:rPr>
      </w:pPr>
    </w:p>
    <w:p w:rsidR="00A23995" w:rsidRDefault="00A23995" w:rsidP="00A23995">
      <w:pPr>
        <w:jc w:val="both"/>
        <w:rPr>
          <w:color w:val="000000" w:themeColor="text1"/>
        </w:rPr>
      </w:pPr>
      <w:r w:rsidRPr="00A23995">
        <w:rPr>
          <w:color w:val="000000" w:themeColor="text1"/>
        </w:rPr>
        <w:t xml:space="preserve">Attendu que M. et Mme F. font grief à l'arrêt de les condamner à payer à la banque diverses sommes et de rejeter leurs demandes alors, selon le moyen, que tout concours à durée indéterminée autre qu'occasionnel qu'un établissement de crédit consent à une entreprise ne peut être réduit ou interrompu que sur notification écrite à l'expiration d'un délai de préavis qui ne peut sous peine de nullité de la rupture du concours être inférieur à soixante jours ; que si la banque est dispensée de respecter ce délai de préavis en cas de comportement gravement répréhensible imputable au bénéficiaire du crédit, un tel comportement doit s'apprécier auregard du propre comportement de la banque ; que la banque présentatrice chargée d'encaisser un chèque doit s'assurer de l'identité du déposant et vérifier qu'il en est bien le bénéficiaire ; qu'en imputant, en l'espèce, à M. F., un comportement gravement répréhensible pour avoir encaissé sur ses comptes des chèques dont les bénéficiaires étaient ses clients, sans rechercher, comme elle y était invitée, si la banque n'avait pas elle-même manqué à ses obligations en s'abstenant de vérifier que le déposant était bien le bénéficiaire des chèques litigieux, la cour d'appel a privé </w:t>
      </w:r>
      <w:r w:rsidRPr="00A23995">
        <w:rPr>
          <w:color w:val="000000" w:themeColor="text1"/>
        </w:rPr>
        <w:lastRenderedPageBreak/>
        <w:t>sa décision de base légale au regard de l'</w:t>
      </w:r>
      <w:hyperlink r:id="rId12" w:tgtFrame="_blank" w:history="1">
        <w:r w:rsidRPr="00A23995">
          <w:rPr>
            <w:color w:val="000000" w:themeColor="text1"/>
            <w:u w:val="single"/>
            <w:bdr w:val="none" w:sz="0" w:space="0" w:color="auto" w:frame="1"/>
          </w:rPr>
          <w:t>article L. 313-12 du code monétaire et financier</w:t>
        </w:r>
      </w:hyperlink>
      <w:r w:rsidRPr="00A23995">
        <w:rPr>
          <w:color w:val="000000" w:themeColor="text1"/>
        </w:rPr>
        <w:t>, dans sa rédaction applicable en la cause ;</w:t>
      </w:r>
    </w:p>
    <w:p w:rsidR="00A23995" w:rsidRPr="00A23995" w:rsidRDefault="00A23995" w:rsidP="00A23995">
      <w:pPr>
        <w:jc w:val="both"/>
        <w:rPr>
          <w:color w:val="000000" w:themeColor="text1"/>
        </w:rPr>
      </w:pPr>
    </w:p>
    <w:p w:rsidR="00A23995" w:rsidRDefault="00A23995" w:rsidP="00A23995">
      <w:pPr>
        <w:jc w:val="both"/>
        <w:rPr>
          <w:color w:val="000000" w:themeColor="text1"/>
        </w:rPr>
      </w:pPr>
      <w:r w:rsidRPr="00A23995">
        <w:rPr>
          <w:color w:val="000000" w:themeColor="text1"/>
        </w:rPr>
        <w:t>Mais attendu que l'éventuel manquement de l'établissement de crédit à son obligation de vérifier que le déposant était le bénéficiaire des chèques ne le prive pas de la faculté, qu'il tient de l'</w:t>
      </w:r>
      <w:hyperlink r:id="rId13" w:tgtFrame="_blank" w:history="1">
        <w:r w:rsidRPr="00A23995">
          <w:rPr>
            <w:color w:val="000000" w:themeColor="text1"/>
            <w:u w:val="single"/>
            <w:bdr w:val="none" w:sz="0" w:space="0" w:color="auto" w:frame="1"/>
          </w:rPr>
          <w:t>article L. 313-12 du code monétaire et financier</w:t>
        </w:r>
      </w:hyperlink>
      <w:r w:rsidRPr="00A23995">
        <w:rPr>
          <w:color w:val="000000" w:themeColor="text1"/>
        </w:rPr>
        <w:t>, de rompre sans préavis les concours accordés en cas de comportement gravement répréhensible du bénéficiaire du crédit ou au cas où la situation de ce dernier s'avérerait irrémédiablement compromise ; que la cour d'appel n'avait donc pas à effectuer la recherche inopérante invoquée par le moyen ; que celui-ci n'est pas fondé</w:t>
      </w:r>
      <w:r>
        <w:rPr>
          <w:color w:val="000000" w:themeColor="text1"/>
        </w:rPr>
        <w:t> ;</w:t>
      </w:r>
    </w:p>
    <w:p w:rsidR="00A23995" w:rsidRDefault="00A23995" w:rsidP="00A23995">
      <w:pPr>
        <w:jc w:val="both"/>
        <w:rPr>
          <w:color w:val="000000" w:themeColor="text1"/>
        </w:rPr>
      </w:pPr>
    </w:p>
    <w:p w:rsidR="00A23995" w:rsidRDefault="00A23995" w:rsidP="00A23995">
      <w:pPr>
        <w:jc w:val="both"/>
        <w:rPr>
          <w:color w:val="000000" w:themeColor="text1"/>
        </w:rPr>
      </w:pPr>
      <w:r>
        <w:rPr>
          <w:color w:val="000000" w:themeColor="text1"/>
        </w:rPr>
        <w:t>(…)</w:t>
      </w:r>
    </w:p>
    <w:p w:rsidR="00A23995" w:rsidRPr="00A23995" w:rsidRDefault="00A23995" w:rsidP="00A23995">
      <w:pPr>
        <w:pStyle w:val="NormalWeb"/>
        <w:spacing w:before="0" w:beforeAutospacing="0" w:after="0" w:afterAutospacing="0"/>
        <w:jc w:val="both"/>
        <w:rPr>
          <w:color w:val="000000" w:themeColor="text1"/>
        </w:rPr>
      </w:pPr>
    </w:p>
    <w:p w:rsidR="00B20C98" w:rsidRPr="00B20C98" w:rsidRDefault="00B20C98" w:rsidP="00B20C98">
      <w:pPr>
        <w:jc w:val="both"/>
        <w:rPr>
          <w:b/>
        </w:rPr>
      </w:pPr>
      <w:r w:rsidRPr="00B20C98">
        <w:rPr>
          <w:b/>
        </w:rPr>
        <w:t>Cass. com., 23 mai 2024, n° 22-20.894</w:t>
      </w:r>
    </w:p>
    <w:p w:rsidR="00B20C98" w:rsidRPr="00B20C98" w:rsidRDefault="00B20C98" w:rsidP="00B20C98">
      <w:pPr>
        <w:jc w:val="both"/>
      </w:pPr>
    </w:p>
    <w:p w:rsidR="00B20C98" w:rsidRDefault="00B20C98" w:rsidP="00B20C98">
      <w:pPr>
        <w:jc w:val="both"/>
        <w:rPr>
          <w:color w:val="000000"/>
        </w:rPr>
      </w:pPr>
      <w:r w:rsidRPr="00B20C98">
        <w:rPr>
          <w:color w:val="000000"/>
          <w:shd w:val="clear" w:color="auto" w:fill="FFFFFF"/>
        </w:rPr>
        <w:t>1. Selon l'arrêt attaqué (Paris, 18 mai 2022), le 3 juillet 2006, la société Bred banque populaire (la banque) a notifié à la société [J] distribution (la société MDOI), dont MM. [Y] et [U] [J] (les consorts [J]) étaient les dirigeants et principaux associés, sa décision de mettre fin, à l'expiration d'un délai de préavis de soixante jours, aux concours qu'elle lui avait accordés le 29 juillet 2005.</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2. Le 20 octobre 2006, les consorts [J] ont cédé à la société Sogecore 70 % de leurs parts dans la société MDOI.</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3. Les consorts [J] ont assigné la banque en réparation des préjudices résultant de la rupture des concours et de la vente corrélative de leurs parts sociales à vil prix.</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Examen du moyen</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 xml:space="preserve">Sur le moyen, pris en ses deuxième, </w:t>
      </w:r>
      <w:proofErr w:type="gramStart"/>
      <w:r w:rsidRPr="00B20C98">
        <w:rPr>
          <w:color w:val="000000"/>
          <w:shd w:val="clear" w:color="auto" w:fill="FFFFFF"/>
        </w:rPr>
        <w:t>troisième et quatrième branches</w:t>
      </w:r>
      <w:proofErr w:type="gramEnd"/>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4. En application de l'article 1014, alinéa 2, du code de procédure civile, il n'y a pas lieu de statuer par une décision spécialement motivée sur ces griefs qui ne sont manifestement pas de nature à entraîner la cassation.</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Sur le moyen, pris en sa première branche</w:t>
      </w:r>
      <w:r w:rsidRPr="00B20C98">
        <w:rPr>
          <w:rStyle w:val="apple-converted-space"/>
          <w:color w:val="000000"/>
          <w:shd w:val="clear" w:color="auto" w:fill="FFFFFF"/>
        </w:rPr>
        <w:t> </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Enoncé du moyen</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 xml:space="preserve">5. Les consorts [J] font grief à l'arrêt de rejeter leurs demandes tendant à voir condamner la banque à leur payer, à titre de dommages et intérêts en réparation du préjudice subi du fait de ses fautes, les sommes de 4 500 000 euros au titre de la perte des parts sociales vendues à la société Sogecore et de 500 000 euros au titre du préjudice moral, du trouble dans les conditions d'existence et des frais de procédure, alors « que l'établissement de crédit qui interrompt de manière fautive le concours financier qu'il avait octroyé à un client engage sa responsabilité civile ; qu'en considérant que les consorts [J] ne démontraient pas le caractère fautif de l'annonce de la rupture des concours par la société Bred banque populaire au moyen de la lettre du 3 juillet 2006 non plus qu'un manquement ultérieur dans les échanges entre les parties, quand les consorts [J], après avoir expliqué qu'ils avaient obtenu des accords de la société Sofaris permettant d'apporter des garanties sérieuses aux concours bancaires accordés par la société Bred banque populaire, faisaient valoir que toutes les exigences de cette banque avaient ainsi </w:t>
      </w:r>
      <w:r w:rsidRPr="00B20C98">
        <w:rPr>
          <w:color w:val="000000"/>
          <w:shd w:val="clear" w:color="auto" w:fill="FFFFFF"/>
        </w:rPr>
        <w:lastRenderedPageBreak/>
        <w:t>été satisfaites et que, néanmoins, la banque avaient maintenu sa décision de rompre ses concours bancaires, la cour d'appel a violé l'article L. 313-12 du code monétaire et financier, dans sa rédaction issue de l'ordonnance n° 2005-429 du 6 mai 2005. »</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Réponse de la Cour</w:t>
      </w:r>
      <w:r w:rsidRPr="00B20C98">
        <w:rPr>
          <w:rStyle w:val="apple-converted-space"/>
          <w:color w:val="000000"/>
          <w:shd w:val="clear" w:color="auto" w:fill="FFFFFF"/>
        </w:rPr>
        <w:t> </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6. Selon l'article L. 313-12 du code monétaire et financier, dans sa rédaction applicable au litige, tout concours à durée indéterminée, autre qu'occasionnel, qu'un établissement de crédit consent à une entreprise, ne peut être réduit ou interrompu que sur notification écrite et à l'expiration d'un délai de préavis fixé lors de l'octroi du concours. Ce délai ne peut, sous peine de nullité de la rupture du concours, être inférieur à une durée fixée à l'article D. 313-14-1 du même code, dans sa rédaction applicable, à un minimum de soixante jours pour toutes les catégories de crédits.</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7. Ayant relevé que les délai et conditions légales applicables à la rupture des concours avaient été respectés par la banque puis énoncé que la responsabilité de celle-ci ne pouvait être engagée qu'à la condition de démontrer un abus de sa part dans l'usage de son droit de rupture, l'arrêt retient, par motifs propres et adoptés, que la banque était libre d'octroyer ou de maintenir son crédit et que les multiples échanges intervenus entre les parties montrent qu'elle avait, à plusieurs reprises, accepté de maintenir ses concours au-delà des dates qu'elle avait fixées mais que les garanties proposées par les consorts [J] n'étaient pas sérieuses.</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8. De ces constatations, énonciations et appréciations, la cour d'appel a pu déduire que les consorts [J] ne démontraient pas le caractère abusif de l'annonce et du maintien de la rupture des concours par la banque.</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9. Le moyen n'est donc pas fondé.</w:t>
      </w:r>
    </w:p>
    <w:p w:rsidR="00B20C98" w:rsidRDefault="00B20C98" w:rsidP="00B20C98">
      <w:pPr>
        <w:jc w:val="both"/>
        <w:rPr>
          <w:color w:val="000000"/>
          <w:shd w:val="clear" w:color="auto" w:fill="FFFFFF"/>
        </w:rPr>
      </w:pPr>
    </w:p>
    <w:p w:rsidR="00B20C98" w:rsidRDefault="00B20C98" w:rsidP="00B20C98">
      <w:pPr>
        <w:jc w:val="both"/>
        <w:rPr>
          <w:color w:val="000000"/>
        </w:rPr>
      </w:pPr>
      <w:r w:rsidRPr="00B20C98">
        <w:rPr>
          <w:color w:val="000000"/>
          <w:shd w:val="clear" w:color="auto" w:fill="FFFFFF"/>
        </w:rPr>
        <w:t>PAR CES MOTIFS, la Cour :</w:t>
      </w:r>
    </w:p>
    <w:p w:rsidR="00B20C98" w:rsidRDefault="00B20C98" w:rsidP="00B20C98">
      <w:pPr>
        <w:jc w:val="both"/>
        <w:rPr>
          <w:color w:val="000000"/>
          <w:shd w:val="clear" w:color="auto" w:fill="FFFFFF"/>
        </w:rPr>
      </w:pPr>
    </w:p>
    <w:p w:rsidR="00B20C98" w:rsidRPr="00B20C98" w:rsidRDefault="00B20C98" w:rsidP="00B20C98">
      <w:pPr>
        <w:jc w:val="both"/>
      </w:pPr>
      <w:r w:rsidRPr="00B20C98">
        <w:rPr>
          <w:color w:val="000000"/>
          <w:shd w:val="clear" w:color="auto" w:fill="FFFFFF"/>
        </w:rPr>
        <w:t>REJETTE le pourvoi ;</w:t>
      </w:r>
    </w:p>
    <w:p w:rsidR="00B20C98" w:rsidRDefault="00B20C98" w:rsidP="00B20C98">
      <w:pPr>
        <w:jc w:val="both"/>
      </w:pPr>
    </w:p>
    <w:p w:rsidR="00B20C98" w:rsidRPr="00B20C98" w:rsidRDefault="00B20C98" w:rsidP="00B20C98">
      <w:pPr>
        <w:jc w:val="both"/>
      </w:pPr>
      <w:bookmarkStart w:id="2" w:name="_GoBack"/>
      <w:bookmarkEnd w:id="2"/>
    </w:p>
    <w:sectPr w:rsidR="00B20C98" w:rsidRPr="00B20C98" w:rsidSect="00B902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1A9A" w:rsidRDefault="00B01A9A" w:rsidP="009A5273">
      <w:r>
        <w:separator/>
      </w:r>
    </w:p>
  </w:endnote>
  <w:endnote w:type="continuationSeparator" w:id="0">
    <w:p w:rsidR="00B01A9A" w:rsidRDefault="00B01A9A" w:rsidP="009A5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1A9A" w:rsidRDefault="00B01A9A" w:rsidP="009A5273">
      <w:r>
        <w:separator/>
      </w:r>
    </w:p>
  </w:footnote>
  <w:footnote w:type="continuationSeparator" w:id="0">
    <w:p w:rsidR="00B01A9A" w:rsidRDefault="00B01A9A" w:rsidP="009A5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A0D39"/>
    <w:multiLevelType w:val="multilevel"/>
    <w:tmpl w:val="F072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1F7D17"/>
    <w:multiLevelType w:val="multilevel"/>
    <w:tmpl w:val="66E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1"/>
    <w:rsid w:val="000B67C6"/>
    <w:rsid w:val="000D353A"/>
    <w:rsid w:val="00120B4F"/>
    <w:rsid w:val="00121C4D"/>
    <w:rsid w:val="00121C53"/>
    <w:rsid w:val="001405B6"/>
    <w:rsid w:val="001611D9"/>
    <w:rsid w:val="001753D8"/>
    <w:rsid w:val="0017658A"/>
    <w:rsid w:val="001A4D90"/>
    <w:rsid w:val="00213425"/>
    <w:rsid w:val="00220D4C"/>
    <w:rsid w:val="0028243F"/>
    <w:rsid w:val="002F2A10"/>
    <w:rsid w:val="00334035"/>
    <w:rsid w:val="0038568F"/>
    <w:rsid w:val="003F4650"/>
    <w:rsid w:val="00407CB2"/>
    <w:rsid w:val="004123A3"/>
    <w:rsid w:val="0042343A"/>
    <w:rsid w:val="004443B6"/>
    <w:rsid w:val="00465479"/>
    <w:rsid w:val="00483E15"/>
    <w:rsid w:val="004849F7"/>
    <w:rsid w:val="004941B6"/>
    <w:rsid w:val="004A107D"/>
    <w:rsid w:val="004A7CA5"/>
    <w:rsid w:val="004E544B"/>
    <w:rsid w:val="00574AE4"/>
    <w:rsid w:val="005B0788"/>
    <w:rsid w:val="00621BA8"/>
    <w:rsid w:val="00694E68"/>
    <w:rsid w:val="006E4BC8"/>
    <w:rsid w:val="006E79ED"/>
    <w:rsid w:val="006E7B91"/>
    <w:rsid w:val="007517C8"/>
    <w:rsid w:val="007630CE"/>
    <w:rsid w:val="00786DAB"/>
    <w:rsid w:val="007C6C7D"/>
    <w:rsid w:val="0080649D"/>
    <w:rsid w:val="00811232"/>
    <w:rsid w:val="00841D94"/>
    <w:rsid w:val="00863AF6"/>
    <w:rsid w:val="00872B49"/>
    <w:rsid w:val="008E1BEB"/>
    <w:rsid w:val="009032B2"/>
    <w:rsid w:val="00914BCA"/>
    <w:rsid w:val="00937C3B"/>
    <w:rsid w:val="00987A97"/>
    <w:rsid w:val="009A5273"/>
    <w:rsid w:val="009A5738"/>
    <w:rsid w:val="009F5DFE"/>
    <w:rsid w:val="00A23995"/>
    <w:rsid w:val="00A31F92"/>
    <w:rsid w:val="00A72F3E"/>
    <w:rsid w:val="00AD08F3"/>
    <w:rsid w:val="00AD7564"/>
    <w:rsid w:val="00B01A9A"/>
    <w:rsid w:val="00B10176"/>
    <w:rsid w:val="00B20C98"/>
    <w:rsid w:val="00B22605"/>
    <w:rsid w:val="00B370D3"/>
    <w:rsid w:val="00B55AD0"/>
    <w:rsid w:val="00B8231B"/>
    <w:rsid w:val="00B90231"/>
    <w:rsid w:val="00BE7B80"/>
    <w:rsid w:val="00C0629B"/>
    <w:rsid w:val="00C15886"/>
    <w:rsid w:val="00C51261"/>
    <w:rsid w:val="00C875C9"/>
    <w:rsid w:val="00C91D83"/>
    <w:rsid w:val="00D256FB"/>
    <w:rsid w:val="00D85DB1"/>
    <w:rsid w:val="00D85F90"/>
    <w:rsid w:val="00D928B9"/>
    <w:rsid w:val="00DA67F7"/>
    <w:rsid w:val="00DB3E0E"/>
    <w:rsid w:val="00DC289E"/>
    <w:rsid w:val="00E01924"/>
    <w:rsid w:val="00E13FA0"/>
    <w:rsid w:val="00E211A3"/>
    <w:rsid w:val="00E70706"/>
    <w:rsid w:val="00E92382"/>
    <w:rsid w:val="00E954D5"/>
    <w:rsid w:val="00EF6C91"/>
    <w:rsid w:val="00F1245D"/>
    <w:rsid w:val="00F23B4B"/>
    <w:rsid w:val="00F50017"/>
    <w:rsid w:val="00F71376"/>
    <w:rsid w:val="00F8586A"/>
    <w:rsid w:val="00F915D8"/>
    <w:rsid w:val="00FB59F4"/>
    <w:rsid w:val="00FC45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E2E48F1"/>
  <w14:defaultImageDpi w14:val="32767"/>
  <w15:chartTrackingRefBased/>
  <w15:docId w15:val="{C1169224-2D93-DB4D-8F80-9C4D050B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0C98"/>
    <w:rPr>
      <w:rFonts w:ascii="Times New Roman" w:eastAsia="Times New Roman" w:hAnsi="Times New Roman" w:cs="Times New Roman"/>
      <w:lang w:eastAsia="fr-FR"/>
    </w:rPr>
  </w:style>
  <w:style w:type="paragraph" w:styleId="Titre1">
    <w:name w:val="heading 1"/>
    <w:basedOn w:val="Normal"/>
    <w:link w:val="Titre1Car"/>
    <w:uiPriority w:val="9"/>
    <w:qFormat/>
    <w:rsid w:val="00D85DB1"/>
    <w:pPr>
      <w:spacing w:before="100" w:beforeAutospacing="1" w:after="100" w:afterAutospacing="1"/>
      <w:outlineLvl w:val="0"/>
    </w:pPr>
    <w:rPr>
      <w:b/>
      <w:bCs/>
      <w:kern w:val="36"/>
      <w:sz w:val="48"/>
      <w:szCs w:val="48"/>
    </w:rPr>
  </w:style>
  <w:style w:type="paragraph" w:styleId="Titre2">
    <w:name w:val="heading 2"/>
    <w:basedOn w:val="Normal"/>
    <w:link w:val="Titre2Car"/>
    <w:uiPriority w:val="9"/>
    <w:qFormat/>
    <w:rsid w:val="00D85DB1"/>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D85DB1"/>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85DB1"/>
    <w:pPr>
      <w:spacing w:before="100" w:beforeAutospacing="1" w:after="100" w:afterAutospacing="1"/>
    </w:pPr>
  </w:style>
  <w:style w:type="character" w:styleId="lev">
    <w:name w:val="Strong"/>
    <w:basedOn w:val="Policepardfaut"/>
    <w:uiPriority w:val="22"/>
    <w:qFormat/>
    <w:rsid w:val="00D85DB1"/>
    <w:rPr>
      <w:b/>
      <w:bCs/>
    </w:rPr>
  </w:style>
  <w:style w:type="character" w:customStyle="1" w:styleId="apple-converted-space">
    <w:name w:val="apple-converted-space"/>
    <w:basedOn w:val="Policepardfaut"/>
    <w:rsid w:val="00D85DB1"/>
  </w:style>
  <w:style w:type="paragraph" w:customStyle="1" w:styleId="name-article">
    <w:name w:val="name-article"/>
    <w:basedOn w:val="Normal"/>
    <w:rsid w:val="00D85DB1"/>
    <w:pPr>
      <w:spacing w:before="100" w:beforeAutospacing="1" w:after="100" w:afterAutospacing="1"/>
    </w:pPr>
  </w:style>
  <w:style w:type="character" w:styleId="Lienhypertexte">
    <w:name w:val="Hyperlink"/>
    <w:basedOn w:val="Policepardfaut"/>
    <w:uiPriority w:val="99"/>
    <w:semiHidden/>
    <w:unhideWhenUsed/>
    <w:rsid w:val="00D85DB1"/>
    <w:rPr>
      <w:color w:val="0000FF"/>
      <w:u w:val="single"/>
    </w:rPr>
  </w:style>
  <w:style w:type="paragraph" w:customStyle="1" w:styleId="Date1">
    <w:name w:val="Date1"/>
    <w:basedOn w:val="Normal"/>
    <w:rsid w:val="00D85DB1"/>
    <w:pPr>
      <w:spacing w:before="100" w:beforeAutospacing="1" w:after="100" w:afterAutospacing="1"/>
    </w:pPr>
  </w:style>
  <w:style w:type="character" w:customStyle="1" w:styleId="Titre1Car">
    <w:name w:val="Titre 1 Car"/>
    <w:basedOn w:val="Policepardfaut"/>
    <w:link w:val="Titre1"/>
    <w:uiPriority w:val="9"/>
    <w:rsid w:val="00D85DB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85DB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D85DB1"/>
    <w:rPr>
      <w:rFonts w:ascii="Times New Roman" w:eastAsia="Times New Roman" w:hAnsi="Times New Roman" w:cs="Times New Roman"/>
      <w:b/>
      <w:bCs/>
      <w:sz w:val="27"/>
      <w:szCs w:val="27"/>
      <w:lang w:eastAsia="fr-FR"/>
    </w:rPr>
  </w:style>
  <w:style w:type="paragraph" w:customStyle="1" w:styleId="margintopbottom7">
    <w:name w:val="margintopbottom7"/>
    <w:basedOn w:val="Normal"/>
    <w:rsid w:val="00D85DB1"/>
    <w:pPr>
      <w:spacing w:before="100" w:beforeAutospacing="1" w:after="100" w:afterAutospacing="1"/>
    </w:pPr>
  </w:style>
  <w:style w:type="paragraph" w:customStyle="1" w:styleId="margintopbottom14">
    <w:name w:val="margintopbottom14"/>
    <w:basedOn w:val="Normal"/>
    <w:rsid w:val="00D85DB1"/>
    <w:pPr>
      <w:spacing w:before="100" w:beforeAutospacing="1" w:after="100" w:afterAutospacing="1"/>
    </w:pPr>
  </w:style>
  <w:style w:type="character" w:customStyle="1" w:styleId="highlight">
    <w:name w:val="highlight"/>
    <w:basedOn w:val="Policepardfaut"/>
    <w:rsid w:val="00D85DB1"/>
  </w:style>
  <w:style w:type="paragraph" w:styleId="Paragraphedeliste">
    <w:name w:val="List Paragraph"/>
    <w:basedOn w:val="Normal"/>
    <w:uiPriority w:val="34"/>
    <w:qFormat/>
    <w:rsid w:val="0042343A"/>
    <w:pPr>
      <w:ind w:left="720"/>
      <w:contextualSpacing/>
    </w:pPr>
  </w:style>
  <w:style w:type="paragraph" w:customStyle="1" w:styleId="c01pointnumerotealtn">
    <w:name w:val="c01pointnumerotealtn"/>
    <w:basedOn w:val="Normal"/>
    <w:rsid w:val="0042343A"/>
    <w:pPr>
      <w:spacing w:before="100" w:beforeAutospacing="1" w:after="100" w:afterAutospacing="1"/>
    </w:pPr>
  </w:style>
  <w:style w:type="paragraph" w:customStyle="1" w:styleId="c04titre1">
    <w:name w:val="c04titre1"/>
    <w:basedOn w:val="Normal"/>
    <w:rsid w:val="0042343A"/>
    <w:pPr>
      <w:spacing w:before="100" w:beforeAutospacing="1" w:after="100" w:afterAutospacing="1"/>
    </w:pPr>
  </w:style>
  <w:style w:type="paragraph" w:customStyle="1" w:styleId="c05titre2">
    <w:name w:val="c05titre2"/>
    <w:basedOn w:val="Normal"/>
    <w:rsid w:val="0042343A"/>
    <w:pPr>
      <w:spacing w:before="100" w:beforeAutospacing="1" w:after="100" w:afterAutospacing="1"/>
    </w:pPr>
  </w:style>
  <w:style w:type="paragraph" w:customStyle="1" w:styleId="c02alineaalta">
    <w:name w:val="c02alineaalta"/>
    <w:basedOn w:val="Normal"/>
    <w:rsid w:val="0042343A"/>
    <w:pPr>
      <w:spacing w:before="100" w:beforeAutospacing="1" w:after="100" w:afterAutospacing="1"/>
    </w:pPr>
  </w:style>
  <w:style w:type="paragraph" w:customStyle="1" w:styleId="c09marge0avecretrait">
    <w:name w:val="c09marge0avecretrait"/>
    <w:basedOn w:val="Normal"/>
    <w:rsid w:val="0042343A"/>
    <w:pPr>
      <w:spacing w:before="100" w:beforeAutospacing="1" w:after="100" w:afterAutospacing="1"/>
    </w:pPr>
  </w:style>
  <w:style w:type="paragraph" w:customStyle="1" w:styleId="c41dispositifintroduction">
    <w:name w:val="c41dispositifintroduction"/>
    <w:basedOn w:val="Normal"/>
    <w:rsid w:val="0042343A"/>
    <w:pPr>
      <w:spacing w:before="100" w:beforeAutospacing="1" w:after="100" w:afterAutospacing="1"/>
    </w:pPr>
  </w:style>
  <w:style w:type="paragraph" w:customStyle="1" w:styleId="c08dispositif">
    <w:name w:val="c08dispositif"/>
    <w:basedOn w:val="Normal"/>
    <w:rsid w:val="0042343A"/>
    <w:pPr>
      <w:spacing w:before="100" w:beforeAutospacing="1" w:after="100" w:afterAutospacing="1"/>
    </w:pPr>
  </w:style>
  <w:style w:type="paragraph" w:styleId="Textedebulles">
    <w:name w:val="Balloon Text"/>
    <w:basedOn w:val="Normal"/>
    <w:link w:val="TextedebullesCar"/>
    <w:uiPriority w:val="99"/>
    <w:semiHidden/>
    <w:unhideWhenUsed/>
    <w:rsid w:val="006E79ED"/>
    <w:rPr>
      <w:sz w:val="18"/>
      <w:szCs w:val="18"/>
    </w:rPr>
  </w:style>
  <w:style w:type="character" w:customStyle="1" w:styleId="TextedebullesCar">
    <w:name w:val="Texte de bulles Car"/>
    <w:basedOn w:val="Policepardfaut"/>
    <w:link w:val="Textedebulles"/>
    <w:uiPriority w:val="99"/>
    <w:semiHidden/>
    <w:rsid w:val="006E79ED"/>
    <w:rPr>
      <w:rFonts w:ascii="Times New Roman" w:eastAsia="Times New Roman" w:hAnsi="Times New Roman" w:cs="Times New Roman"/>
      <w:sz w:val="18"/>
      <w:szCs w:val="18"/>
      <w:lang w:eastAsia="fr-FR"/>
    </w:rPr>
  </w:style>
  <w:style w:type="paragraph" w:styleId="Retraitcorpsdetexte">
    <w:name w:val="Body Text Indent"/>
    <w:basedOn w:val="Normal"/>
    <w:link w:val="RetraitcorpsdetexteCar"/>
    <w:rsid w:val="00483E15"/>
    <w:pPr>
      <w:ind w:firstLine="567"/>
    </w:pPr>
  </w:style>
  <w:style w:type="character" w:customStyle="1" w:styleId="RetraitcorpsdetexteCar">
    <w:name w:val="Retrait corps de texte Car"/>
    <w:basedOn w:val="Policepardfaut"/>
    <w:link w:val="Retraitcorpsdetexte"/>
    <w:rsid w:val="00483E15"/>
    <w:rPr>
      <w:rFonts w:ascii="Times New Roman" w:eastAsia="Times New Roman" w:hAnsi="Times New Roman" w:cs="Times New Roman"/>
      <w:lang w:eastAsia="fr-FR"/>
    </w:rPr>
  </w:style>
  <w:style w:type="paragraph" w:customStyle="1" w:styleId="h4-like">
    <w:name w:val="h4-like"/>
    <w:basedOn w:val="Normal"/>
    <w:rsid w:val="004941B6"/>
    <w:pPr>
      <w:spacing w:before="100" w:beforeAutospacing="1" w:after="100" w:afterAutospacing="1"/>
    </w:pPr>
  </w:style>
  <w:style w:type="paragraph" w:customStyle="1" w:styleId="tags">
    <w:name w:val="tags"/>
    <w:basedOn w:val="Normal"/>
    <w:rsid w:val="004941B6"/>
    <w:pPr>
      <w:spacing w:before="100" w:beforeAutospacing="1" w:after="100" w:afterAutospacing="1"/>
    </w:pPr>
  </w:style>
  <w:style w:type="paragraph" w:customStyle="1" w:styleId="decision-accordeon--contenu">
    <w:name w:val="decision-accordeon--contenu"/>
    <w:basedOn w:val="Normal"/>
    <w:rsid w:val="004941B6"/>
    <w:pPr>
      <w:spacing w:before="100" w:beforeAutospacing="1" w:after="100" w:afterAutospacing="1"/>
    </w:pPr>
  </w:style>
  <w:style w:type="paragraph" w:customStyle="1" w:styleId="version-article">
    <w:name w:val="version-article"/>
    <w:basedOn w:val="Normal"/>
    <w:rsid w:val="005B0788"/>
    <w:pPr>
      <w:spacing w:before="100" w:beforeAutospacing="1" w:after="100" w:afterAutospacing="1"/>
    </w:pPr>
  </w:style>
  <w:style w:type="paragraph" w:customStyle="1" w:styleId="Date2">
    <w:name w:val="Date2"/>
    <w:basedOn w:val="Normal"/>
    <w:rsid w:val="005B0788"/>
    <w:pPr>
      <w:spacing w:before="100" w:beforeAutospacing="1" w:after="100" w:afterAutospacing="1"/>
    </w:pPr>
  </w:style>
  <w:style w:type="paragraph" w:customStyle="1" w:styleId="parafact">
    <w:name w:val="parafact"/>
    <w:basedOn w:val="Normal"/>
    <w:rsid w:val="00C15886"/>
    <w:pPr>
      <w:spacing w:before="100" w:beforeAutospacing="1" w:after="100" w:afterAutospacing="1"/>
    </w:pPr>
  </w:style>
  <w:style w:type="character" w:customStyle="1" w:styleId="selected">
    <w:name w:val="selected"/>
    <w:basedOn w:val="Policepardfaut"/>
    <w:rsid w:val="00C15886"/>
  </w:style>
  <w:style w:type="character" w:customStyle="1" w:styleId="srvrlnk">
    <w:name w:val="srvrlnk"/>
    <w:basedOn w:val="Policepardfaut"/>
    <w:rsid w:val="00C15886"/>
  </w:style>
  <w:style w:type="paragraph" w:customStyle="1" w:styleId="paramotif">
    <w:name w:val="paramotif"/>
    <w:basedOn w:val="Normal"/>
    <w:rsid w:val="00C15886"/>
    <w:pPr>
      <w:spacing w:before="100" w:beforeAutospacing="1" w:after="100" w:afterAutospacing="1"/>
    </w:pPr>
  </w:style>
  <w:style w:type="paragraph" w:customStyle="1" w:styleId="paraprelim">
    <w:name w:val="paraprelim"/>
    <w:basedOn w:val="Normal"/>
    <w:rsid w:val="00C15886"/>
    <w:pPr>
      <w:spacing w:before="100" w:beforeAutospacing="1" w:after="100" w:afterAutospacing="1"/>
    </w:pPr>
  </w:style>
  <w:style w:type="character" w:customStyle="1" w:styleId="link">
    <w:name w:val="link"/>
    <w:basedOn w:val="Policepardfaut"/>
    <w:rsid w:val="00C15886"/>
  </w:style>
  <w:style w:type="paragraph" w:customStyle="1" w:styleId="paraorder">
    <w:name w:val="paraorder"/>
    <w:basedOn w:val="Normal"/>
    <w:rsid w:val="00C15886"/>
    <w:pPr>
      <w:spacing w:before="100" w:beforeAutospacing="1" w:after="100" w:afterAutospacing="1"/>
    </w:pPr>
  </w:style>
  <w:style w:type="paragraph" w:styleId="Notedebasdepage">
    <w:name w:val="footnote text"/>
    <w:aliases w:val="Footnote Text Char Char Char Char,Footnote Text Char Char Char,Footnotes,Note de bas de page2,footnote text,Texte de note de bas de page,Note de bas de page Car Car,Texte de note de bas de page ,alinéa de not, Car Car Car,fn1,fn2,fn3"/>
    <w:basedOn w:val="Normal"/>
    <w:link w:val="NotedebasdepageCar"/>
    <w:unhideWhenUsed/>
    <w:qFormat/>
    <w:rsid w:val="009A5273"/>
    <w:rPr>
      <w:sz w:val="20"/>
      <w:szCs w:val="20"/>
    </w:rPr>
  </w:style>
  <w:style w:type="character" w:customStyle="1" w:styleId="NotedebasdepageCar">
    <w:name w:val="Note de bas de page Car"/>
    <w:aliases w:val="Footnote Text Char Char Char Char Car,Footnote Text Char Char Char Car,Footnotes Car,Note de bas de page2 Car,footnote text Car,Texte de note de bas de page Car,Note de bas de page Car Car Car,Texte de note de bas de page  Car"/>
    <w:basedOn w:val="Policepardfaut"/>
    <w:link w:val="Notedebasdepage"/>
    <w:qFormat/>
    <w:rsid w:val="009A5273"/>
    <w:rPr>
      <w:rFonts w:ascii="Times New Roman" w:eastAsia="Times New Roman" w:hAnsi="Times New Roman" w:cs="Times New Roman"/>
      <w:sz w:val="20"/>
      <w:szCs w:val="20"/>
      <w:lang w:eastAsia="fr-FR"/>
    </w:rPr>
  </w:style>
  <w:style w:type="character" w:styleId="Appelnotedebasdep">
    <w:name w:val="footnote reference"/>
    <w:aliases w:val="Appel note de bas de page,fr,Footnote Reference Number,Footnote Reference_LVL6,Footnote Reference_LVL61,Footnote Reference_LVL62,Footnote Reference_LVL63,Footnote Reference_LVL64,Footnote number,Footnote symbol,o,Ref,BVI fnr,FZ"/>
    <w:basedOn w:val="Policepardfaut"/>
    <w:uiPriority w:val="99"/>
    <w:unhideWhenUsed/>
    <w:qFormat/>
    <w:rsid w:val="009A52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5013">
      <w:bodyDiv w:val="1"/>
      <w:marLeft w:val="0"/>
      <w:marRight w:val="0"/>
      <w:marTop w:val="0"/>
      <w:marBottom w:val="0"/>
      <w:divBdr>
        <w:top w:val="none" w:sz="0" w:space="0" w:color="auto"/>
        <w:left w:val="none" w:sz="0" w:space="0" w:color="auto"/>
        <w:bottom w:val="none" w:sz="0" w:space="0" w:color="auto"/>
        <w:right w:val="none" w:sz="0" w:space="0" w:color="auto"/>
      </w:divBdr>
    </w:div>
    <w:div w:id="47186827">
      <w:bodyDiv w:val="1"/>
      <w:marLeft w:val="0"/>
      <w:marRight w:val="0"/>
      <w:marTop w:val="0"/>
      <w:marBottom w:val="0"/>
      <w:divBdr>
        <w:top w:val="none" w:sz="0" w:space="0" w:color="auto"/>
        <w:left w:val="none" w:sz="0" w:space="0" w:color="auto"/>
        <w:bottom w:val="none" w:sz="0" w:space="0" w:color="auto"/>
        <w:right w:val="none" w:sz="0" w:space="0" w:color="auto"/>
      </w:divBdr>
    </w:div>
    <w:div w:id="56978145">
      <w:bodyDiv w:val="1"/>
      <w:marLeft w:val="0"/>
      <w:marRight w:val="0"/>
      <w:marTop w:val="0"/>
      <w:marBottom w:val="0"/>
      <w:divBdr>
        <w:top w:val="none" w:sz="0" w:space="0" w:color="auto"/>
        <w:left w:val="none" w:sz="0" w:space="0" w:color="auto"/>
        <w:bottom w:val="none" w:sz="0" w:space="0" w:color="auto"/>
        <w:right w:val="none" w:sz="0" w:space="0" w:color="auto"/>
      </w:divBdr>
    </w:div>
    <w:div w:id="58096706">
      <w:bodyDiv w:val="1"/>
      <w:marLeft w:val="0"/>
      <w:marRight w:val="0"/>
      <w:marTop w:val="0"/>
      <w:marBottom w:val="0"/>
      <w:divBdr>
        <w:top w:val="none" w:sz="0" w:space="0" w:color="auto"/>
        <w:left w:val="none" w:sz="0" w:space="0" w:color="auto"/>
        <w:bottom w:val="none" w:sz="0" w:space="0" w:color="auto"/>
        <w:right w:val="none" w:sz="0" w:space="0" w:color="auto"/>
      </w:divBdr>
    </w:div>
    <w:div w:id="65109420">
      <w:bodyDiv w:val="1"/>
      <w:marLeft w:val="0"/>
      <w:marRight w:val="0"/>
      <w:marTop w:val="0"/>
      <w:marBottom w:val="0"/>
      <w:divBdr>
        <w:top w:val="none" w:sz="0" w:space="0" w:color="auto"/>
        <w:left w:val="none" w:sz="0" w:space="0" w:color="auto"/>
        <w:bottom w:val="none" w:sz="0" w:space="0" w:color="auto"/>
        <w:right w:val="none" w:sz="0" w:space="0" w:color="auto"/>
      </w:divBdr>
    </w:div>
    <w:div w:id="136841981">
      <w:bodyDiv w:val="1"/>
      <w:marLeft w:val="0"/>
      <w:marRight w:val="0"/>
      <w:marTop w:val="0"/>
      <w:marBottom w:val="0"/>
      <w:divBdr>
        <w:top w:val="none" w:sz="0" w:space="0" w:color="auto"/>
        <w:left w:val="none" w:sz="0" w:space="0" w:color="auto"/>
        <w:bottom w:val="none" w:sz="0" w:space="0" w:color="auto"/>
        <w:right w:val="none" w:sz="0" w:space="0" w:color="auto"/>
      </w:divBdr>
    </w:div>
    <w:div w:id="157157961">
      <w:bodyDiv w:val="1"/>
      <w:marLeft w:val="0"/>
      <w:marRight w:val="0"/>
      <w:marTop w:val="0"/>
      <w:marBottom w:val="0"/>
      <w:divBdr>
        <w:top w:val="none" w:sz="0" w:space="0" w:color="auto"/>
        <w:left w:val="none" w:sz="0" w:space="0" w:color="auto"/>
        <w:bottom w:val="none" w:sz="0" w:space="0" w:color="auto"/>
        <w:right w:val="none" w:sz="0" w:space="0" w:color="auto"/>
      </w:divBdr>
    </w:div>
    <w:div w:id="177280847">
      <w:bodyDiv w:val="1"/>
      <w:marLeft w:val="0"/>
      <w:marRight w:val="0"/>
      <w:marTop w:val="0"/>
      <w:marBottom w:val="0"/>
      <w:divBdr>
        <w:top w:val="none" w:sz="0" w:space="0" w:color="auto"/>
        <w:left w:val="none" w:sz="0" w:space="0" w:color="auto"/>
        <w:bottom w:val="none" w:sz="0" w:space="0" w:color="auto"/>
        <w:right w:val="none" w:sz="0" w:space="0" w:color="auto"/>
      </w:divBdr>
    </w:div>
    <w:div w:id="202443898">
      <w:bodyDiv w:val="1"/>
      <w:marLeft w:val="0"/>
      <w:marRight w:val="0"/>
      <w:marTop w:val="0"/>
      <w:marBottom w:val="0"/>
      <w:divBdr>
        <w:top w:val="none" w:sz="0" w:space="0" w:color="auto"/>
        <w:left w:val="none" w:sz="0" w:space="0" w:color="auto"/>
        <w:bottom w:val="none" w:sz="0" w:space="0" w:color="auto"/>
        <w:right w:val="none" w:sz="0" w:space="0" w:color="auto"/>
      </w:divBdr>
      <w:divsChild>
        <w:div w:id="1123571238">
          <w:marLeft w:val="0"/>
          <w:marRight w:val="0"/>
          <w:marTop w:val="0"/>
          <w:marBottom w:val="0"/>
          <w:divBdr>
            <w:top w:val="none" w:sz="0" w:space="0" w:color="auto"/>
            <w:left w:val="none" w:sz="0" w:space="0" w:color="auto"/>
            <w:bottom w:val="none" w:sz="0" w:space="0" w:color="auto"/>
            <w:right w:val="none" w:sz="0" w:space="0" w:color="auto"/>
          </w:divBdr>
        </w:div>
        <w:div w:id="500699340">
          <w:marLeft w:val="0"/>
          <w:marRight w:val="0"/>
          <w:marTop w:val="0"/>
          <w:marBottom w:val="0"/>
          <w:divBdr>
            <w:top w:val="none" w:sz="0" w:space="0" w:color="auto"/>
            <w:left w:val="none" w:sz="0" w:space="0" w:color="auto"/>
            <w:bottom w:val="none" w:sz="0" w:space="0" w:color="auto"/>
            <w:right w:val="none" w:sz="0" w:space="0" w:color="auto"/>
          </w:divBdr>
        </w:div>
        <w:div w:id="1798797210">
          <w:marLeft w:val="0"/>
          <w:marRight w:val="0"/>
          <w:marTop w:val="0"/>
          <w:marBottom w:val="0"/>
          <w:divBdr>
            <w:top w:val="none" w:sz="0" w:space="0" w:color="auto"/>
            <w:left w:val="none" w:sz="0" w:space="0" w:color="auto"/>
            <w:bottom w:val="none" w:sz="0" w:space="0" w:color="auto"/>
            <w:right w:val="none" w:sz="0" w:space="0" w:color="auto"/>
          </w:divBdr>
        </w:div>
        <w:div w:id="2003659613">
          <w:marLeft w:val="0"/>
          <w:marRight w:val="0"/>
          <w:marTop w:val="0"/>
          <w:marBottom w:val="0"/>
          <w:divBdr>
            <w:top w:val="none" w:sz="0" w:space="0" w:color="auto"/>
            <w:left w:val="none" w:sz="0" w:space="0" w:color="auto"/>
            <w:bottom w:val="none" w:sz="0" w:space="0" w:color="auto"/>
            <w:right w:val="none" w:sz="0" w:space="0" w:color="auto"/>
          </w:divBdr>
        </w:div>
        <w:div w:id="126699989">
          <w:marLeft w:val="0"/>
          <w:marRight w:val="0"/>
          <w:marTop w:val="0"/>
          <w:marBottom w:val="0"/>
          <w:divBdr>
            <w:top w:val="none" w:sz="0" w:space="0" w:color="auto"/>
            <w:left w:val="none" w:sz="0" w:space="0" w:color="auto"/>
            <w:bottom w:val="none" w:sz="0" w:space="0" w:color="auto"/>
            <w:right w:val="none" w:sz="0" w:space="0" w:color="auto"/>
          </w:divBdr>
        </w:div>
        <w:div w:id="96296706">
          <w:marLeft w:val="0"/>
          <w:marRight w:val="0"/>
          <w:marTop w:val="0"/>
          <w:marBottom w:val="0"/>
          <w:divBdr>
            <w:top w:val="none" w:sz="0" w:space="0" w:color="auto"/>
            <w:left w:val="none" w:sz="0" w:space="0" w:color="auto"/>
            <w:bottom w:val="none" w:sz="0" w:space="0" w:color="auto"/>
            <w:right w:val="none" w:sz="0" w:space="0" w:color="auto"/>
          </w:divBdr>
        </w:div>
        <w:div w:id="1829977125">
          <w:marLeft w:val="0"/>
          <w:marRight w:val="0"/>
          <w:marTop w:val="0"/>
          <w:marBottom w:val="0"/>
          <w:divBdr>
            <w:top w:val="none" w:sz="0" w:space="0" w:color="auto"/>
            <w:left w:val="none" w:sz="0" w:space="0" w:color="auto"/>
            <w:bottom w:val="none" w:sz="0" w:space="0" w:color="auto"/>
            <w:right w:val="none" w:sz="0" w:space="0" w:color="auto"/>
          </w:divBdr>
        </w:div>
        <w:div w:id="1585869559">
          <w:marLeft w:val="0"/>
          <w:marRight w:val="0"/>
          <w:marTop w:val="0"/>
          <w:marBottom w:val="0"/>
          <w:divBdr>
            <w:top w:val="none" w:sz="0" w:space="0" w:color="auto"/>
            <w:left w:val="none" w:sz="0" w:space="0" w:color="auto"/>
            <w:bottom w:val="none" w:sz="0" w:space="0" w:color="auto"/>
            <w:right w:val="none" w:sz="0" w:space="0" w:color="auto"/>
          </w:divBdr>
        </w:div>
      </w:divsChild>
    </w:div>
    <w:div w:id="214898238">
      <w:bodyDiv w:val="1"/>
      <w:marLeft w:val="0"/>
      <w:marRight w:val="0"/>
      <w:marTop w:val="0"/>
      <w:marBottom w:val="0"/>
      <w:divBdr>
        <w:top w:val="none" w:sz="0" w:space="0" w:color="auto"/>
        <w:left w:val="none" w:sz="0" w:space="0" w:color="auto"/>
        <w:bottom w:val="none" w:sz="0" w:space="0" w:color="auto"/>
        <w:right w:val="none" w:sz="0" w:space="0" w:color="auto"/>
      </w:divBdr>
      <w:divsChild>
        <w:div w:id="431052632">
          <w:marLeft w:val="0"/>
          <w:marRight w:val="0"/>
          <w:marTop w:val="0"/>
          <w:marBottom w:val="0"/>
          <w:divBdr>
            <w:top w:val="none" w:sz="0" w:space="0" w:color="auto"/>
            <w:left w:val="none" w:sz="0" w:space="0" w:color="auto"/>
            <w:bottom w:val="none" w:sz="0" w:space="0" w:color="auto"/>
            <w:right w:val="none" w:sz="0" w:space="0" w:color="auto"/>
          </w:divBdr>
        </w:div>
        <w:div w:id="1086458361">
          <w:marLeft w:val="0"/>
          <w:marRight w:val="0"/>
          <w:marTop w:val="0"/>
          <w:marBottom w:val="0"/>
          <w:divBdr>
            <w:top w:val="none" w:sz="0" w:space="0" w:color="auto"/>
            <w:left w:val="none" w:sz="0" w:space="0" w:color="auto"/>
            <w:bottom w:val="none" w:sz="0" w:space="0" w:color="auto"/>
            <w:right w:val="none" w:sz="0" w:space="0" w:color="auto"/>
          </w:divBdr>
        </w:div>
        <w:div w:id="705066230">
          <w:marLeft w:val="0"/>
          <w:marRight w:val="0"/>
          <w:marTop w:val="0"/>
          <w:marBottom w:val="0"/>
          <w:divBdr>
            <w:top w:val="none" w:sz="0" w:space="0" w:color="auto"/>
            <w:left w:val="none" w:sz="0" w:space="0" w:color="auto"/>
            <w:bottom w:val="none" w:sz="0" w:space="0" w:color="auto"/>
            <w:right w:val="none" w:sz="0" w:space="0" w:color="auto"/>
          </w:divBdr>
        </w:div>
        <w:div w:id="2111006494">
          <w:marLeft w:val="0"/>
          <w:marRight w:val="0"/>
          <w:marTop w:val="0"/>
          <w:marBottom w:val="0"/>
          <w:divBdr>
            <w:top w:val="none" w:sz="0" w:space="0" w:color="auto"/>
            <w:left w:val="none" w:sz="0" w:space="0" w:color="auto"/>
            <w:bottom w:val="none" w:sz="0" w:space="0" w:color="auto"/>
            <w:right w:val="none" w:sz="0" w:space="0" w:color="auto"/>
          </w:divBdr>
          <w:divsChild>
            <w:div w:id="977219865">
              <w:marLeft w:val="0"/>
              <w:marRight w:val="0"/>
              <w:marTop w:val="0"/>
              <w:marBottom w:val="0"/>
              <w:divBdr>
                <w:top w:val="none" w:sz="0" w:space="0" w:color="auto"/>
                <w:left w:val="none" w:sz="0" w:space="0" w:color="auto"/>
                <w:bottom w:val="none" w:sz="0" w:space="0" w:color="auto"/>
                <w:right w:val="none" w:sz="0" w:space="0" w:color="auto"/>
              </w:divBdr>
            </w:div>
            <w:div w:id="689261756">
              <w:marLeft w:val="0"/>
              <w:marRight w:val="0"/>
              <w:marTop w:val="0"/>
              <w:marBottom w:val="0"/>
              <w:divBdr>
                <w:top w:val="none" w:sz="0" w:space="0" w:color="auto"/>
                <w:left w:val="none" w:sz="0" w:space="0" w:color="auto"/>
                <w:bottom w:val="none" w:sz="0" w:space="0" w:color="auto"/>
                <w:right w:val="none" w:sz="0" w:space="0" w:color="auto"/>
              </w:divBdr>
            </w:div>
            <w:div w:id="1479566751">
              <w:marLeft w:val="0"/>
              <w:marRight w:val="0"/>
              <w:marTop w:val="0"/>
              <w:marBottom w:val="0"/>
              <w:divBdr>
                <w:top w:val="none" w:sz="0" w:space="0" w:color="auto"/>
                <w:left w:val="none" w:sz="0" w:space="0" w:color="auto"/>
                <w:bottom w:val="none" w:sz="0" w:space="0" w:color="auto"/>
                <w:right w:val="none" w:sz="0" w:space="0" w:color="auto"/>
              </w:divBdr>
            </w:div>
            <w:div w:id="640422324">
              <w:marLeft w:val="0"/>
              <w:marRight w:val="0"/>
              <w:marTop w:val="0"/>
              <w:marBottom w:val="0"/>
              <w:divBdr>
                <w:top w:val="none" w:sz="0" w:space="0" w:color="auto"/>
                <w:left w:val="none" w:sz="0" w:space="0" w:color="auto"/>
                <w:bottom w:val="none" w:sz="0" w:space="0" w:color="auto"/>
                <w:right w:val="none" w:sz="0" w:space="0" w:color="auto"/>
              </w:divBdr>
            </w:div>
            <w:div w:id="819619743">
              <w:marLeft w:val="0"/>
              <w:marRight w:val="0"/>
              <w:marTop w:val="0"/>
              <w:marBottom w:val="0"/>
              <w:divBdr>
                <w:top w:val="none" w:sz="0" w:space="0" w:color="auto"/>
                <w:left w:val="none" w:sz="0" w:space="0" w:color="auto"/>
                <w:bottom w:val="none" w:sz="0" w:space="0" w:color="auto"/>
                <w:right w:val="none" w:sz="0" w:space="0" w:color="auto"/>
              </w:divBdr>
            </w:div>
            <w:div w:id="1550845434">
              <w:marLeft w:val="0"/>
              <w:marRight w:val="0"/>
              <w:marTop w:val="0"/>
              <w:marBottom w:val="0"/>
              <w:divBdr>
                <w:top w:val="none" w:sz="0" w:space="0" w:color="auto"/>
                <w:left w:val="none" w:sz="0" w:space="0" w:color="auto"/>
                <w:bottom w:val="none" w:sz="0" w:space="0" w:color="auto"/>
                <w:right w:val="none" w:sz="0" w:space="0" w:color="auto"/>
              </w:divBdr>
            </w:div>
            <w:div w:id="1291133927">
              <w:marLeft w:val="0"/>
              <w:marRight w:val="0"/>
              <w:marTop w:val="0"/>
              <w:marBottom w:val="0"/>
              <w:divBdr>
                <w:top w:val="none" w:sz="0" w:space="0" w:color="auto"/>
                <w:left w:val="none" w:sz="0" w:space="0" w:color="auto"/>
                <w:bottom w:val="none" w:sz="0" w:space="0" w:color="auto"/>
                <w:right w:val="none" w:sz="0" w:space="0" w:color="auto"/>
              </w:divBdr>
            </w:div>
            <w:div w:id="1813474697">
              <w:marLeft w:val="0"/>
              <w:marRight w:val="0"/>
              <w:marTop w:val="0"/>
              <w:marBottom w:val="0"/>
              <w:divBdr>
                <w:top w:val="none" w:sz="0" w:space="0" w:color="auto"/>
                <w:left w:val="none" w:sz="0" w:space="0" w:color="auto"/>
                <w:bottom w:val="none" w:sz="0" w:space="0" w:color="auto"/>
                <w:right w:val="none" w:sz="0" w:space="0" w:color="auto"/>
              </w:divBdr>
            </w:div>
            <w:div w:id="1341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1778">
      <w:bodyDiv w:val="1"/>
      <w:marLeft w:val="0"/>
      <w:marRight w:val="0"/>
      <w:marTop w:val="0"/>
      <w:marBottom w:val="0"/>
      <w:divBdr>
        <w:top w:val="none" w:sz="0" w:space="0" w:color="auto"/>
        <w:left w:val="none" w:sz="0" w:space="0" w:color="auto"/>
        <w:bottom w:val="none" w:sz="0" w:space="0" w:color="auto"/>
        <w:right w:val="none" w:sz="0" w:space="0" w:color="auto"/>
      </w:divBdr>
    </w:div>
    <w:div w:id="220945948">
      <w:bodyDiv w:val="1"/>
      <w:marLeft w:val="0"/>
      <w:marRight w:val="0"/>
      <w:marTop w:val="0"/>
      <w:marBottom w:val="0"/>
      <w:divBdr>
        <w:top w:val="none" w:sz="0" w:space="0" w:color="auto"/>
        <w:left w:val="none" w:sz="0" w:space="0" w:color="auto"/>
        <w:bottom w:val="none" w:sz="0" w:space="0" w:color="auto"/>
        <w:right w:val="none" w:sz="0" w:space="0" w:color="auto"/>
      </w:divBdr>
    </w:div>
    <w:div w:id="266080033">
      <w:bodyDiv w:val="1"/>
      <w:marLeft w:val="0"/>
      <w:marRight w:val="0"/>
      <w:marTop w:val="0"/>
      <w:marBottom w:val="0"/>
      <w:divBdr>
        <w:top w:val="none" w:sz="0" w:space="0" w:color="auto"/>
        <w:left w:val="none" w:sz="0" w:space="0" w:color="auto"/>
        <w:bottom w:val="none" w:sz="0" w:space="0" w:color="auto"/>
        <w:right w:val="none" w:sz="0" w:space="0" w:color="auto"/>
      </w:divBdr>
      <w:divsChild>
        <w:div w:id="1557548812">
          <w:marLeft w:val="0"/>
          <w:marRight w:val="0"/>
          <w:marTop w:val="0"/>
          <w:marBottom w:val="0"/>
          <w:divBdr>
            <w:top w:val="none" w:sz="0" w:space="0" w:color="auto"/>
            <w:left w:val="none" w:sz="0" w:space="0" w:color="auto"/>
            <w:bottom w:val="none" w:sz="0" w:space="0" w:color="auto"/>
            <w:right w:val="none" w:sz="0" w:space="0" w:color="auto"/>
          </w:divBdr>
          <w:divsChild>
            <w:div w:id="1157725689">
              <w:marLeft w:val="0"/>
              <w:marRight w:val="0"/>
              <w:marTop w:val="0"/>
              <w:marBottom w:val="0"/>
              <w:divBdr>
                <w:top w:val="none" w:sz="0" w:space="0" w:color="auto"/>
                <w:left w:val="none" w:sz="0" w:space="0" w:color="auto"/>
                <w:bottom w:val="none" w:sz="0" w:space="0" w:color="auto"/>
                <w:right w:val="none" w:sz="0" w:space="0" w:color="auto"/>
              </w:divBdr>
              <w:divsChild>
                <w:div w:id="263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348751">
      <w:bodyDiv w:val="1"/>
      <w:marLeft w:val="0"/>
      <w:marRight w:val="0"/>
      <w:marTop w:val="0"/>
      <w:marBottom w:val="0"/>
      <w:divBdr>
        <w:top w:val="none" w:sz="0" w:space="0" w:color="auto"/>
        <w:left w:val="none" w:sz="0" w:space="0" w:color="auto"/>
        <w:bottom w:val="none" w:sz="0" w:space="0" w:color="auto"/>
        <w:right w:val="none" w:sz="0" w:space="0" w:color="auto"/>
      </w:divBdr>
      <w:divsChild>
        <w:div w:id="1449353932">
          <w:marLeft w:val="0"/>
          <w:marRight w:val="0"/>
          <w:marTop w:val="0"/>
          <w:marBottom w:val="0"/>
          <w:divBdr>
            <w:top w:val="none" w:sz="0" w:space="0" w:color="auto"/>
            <w:left w:val="none" w:sz="0" w:space="0" w:color="auto"/>
            <w:bottom w:val="none" w:sz="0" w:space="0" w:color="auto"/>
            <w:right w:val="none" w:sz="0" w:space="0" w:color="auto"/>
          </w:divBdr>
        </w:div>
        <w:div w:id="1061513772">
          <w:marLeft w:val="0"/>
          <w:marRight w:val="0"/>
          <w:marTop w:val="0"/>
          <w:marBottom w:val="0"/>
          <w:divBdr>
            <w:top w:val="none" w:sz="0" w:space="0" w:color="auto"/>
            <w:left w:val="none" w:sz="0" w:space="0" w:color="auto"/>
            <w:bottom w:val="none" w:sz="0" w:space="0" w:color="auto"/>
            <w:right w:val="none" w:sz="0" w:space="0" w:color="auto"/>
          </w:divBdr>
        </w:div>
        <w:div w:id="1324821670">
          <w:marLeft w:val="0"/>
          <w:marRight w:val="0"/>
          <w:marTop w:val="0"/>
          <w:marBottom w:val="0"/>
          <w:divBdr>
            <w:top w:val="none" w:sz="0" w:space="0" w:color="auto"/>
            <w:left w:val="none" w:sz="0" w:space="0" w:color="auto"/>
            <w:bottom w:val="none" w:sz="0" w:space="0" w:color="auto"/>
            <w:right w:val="none" w:sz="0" w:space="0" w:color="auto"/>
          </w:divBdr>
        </w:div>
        <w:div w:id="2126197399">
          <w:marLeft w:val="0"/>
          <w:marRight w:val="0"/>
          <w:marTop w:val="0"/>
          <w:marBottom w:val="0"/>
          <w:divBdr>
            <w:top w:val="none" w:sz="0" w:space="0" w:color="auto"/>
            <w:left w:val="none" w:sz="0" w:space="0" w:color="auto"/>
            <w:bottom w:val="none" w:sz="0" w:space="0" w:color="auto"/>
            <w:right w:val="none" w:sz="0" w:space="0" w:color="auto"/>
          </w:divBdr>
        </w:div>
        <w:div w:id="1408577283">
          <w:marLeft w:val="0"/>
          <w:marRight w:val="0"/>
          <w:marTop w:val="0"/>
          <w:marBottom w:val="0"/>
          <w:divBdr>
            <w:top w:val="none" w:sz="0" w:space="0" w:color="auto"/>
            <w:left w:val="none" w:sz="0" w:space="0" w:color="auto"/>
            <w:bottom w:val="none" w:sz="0" w:space="0" w:color="auto"/>
            <w:right w:val="none" w:sz="0" w:space="0" w:color="auto"/>
          </w:divBdr>
        </w:div>
      </w:divsChild>
    </w:div>
    <w:div w:id="405343862">
      <w:bodyDiv w:val="1"/>
      <w:marLeft w:val="0"/>
      <w:marRight w:val="0"/>
      <w:marTop w:val="0"/>
      <w:marBottom w:val="0"/>
      <w:divBdr>
        <w:top w:val="none" w:sz="0" w:space="0" w:color="auto"/>
        <w:left w:val="none" w:sz="0" w:space="0" w:color="auto"/>
        <w:bottom w:val="none" w:sz="0" w:space="0" w:color="auto"/>
        <w:right w:val="none" w:sz="0" w:space="0" w:color="auto"/>
      </w:divBdr>
      <w:divsChild>
        <w:div w:id="140124843">
          <w:marLeft w:val="0"/>
          <w:marRight w:val="0"/>
          <w:marTop w:val="0"/>
          <w:marBottom w:val="0"/>
          <w:divBdr>
            <w:top w:val="none" w:sz="0" w:space="0" w:color="auto"/>
            <w:left w:val="none" w:sz="0" w:space="0" w:color="auto"/>
            <w:bottom w:val="none" w:sz="0" w:space="0" w:color="auto"/>
            <w:right w:val="none" w:sz="0" w:space="0" w:color="auto"/>
          </w:divBdr>
        </w:div>
        <w:div w:id="2051883216">
          <w:marLeft w:val="0"/>
          <w:marRight w:val="0"/>
          <w:marTop w:val="0"/>
          <w:marBottom w:val="0"/>
          <w:divBdr>
            <w:top w:val="none" w:sz="0" w:space="0" w:color="auto"/>
            <w:left w:val="none" w:sz="0" w:space="0" w:color="auto"/>
            <w:bottom w:val="none" w:sz="0" w:space="0" w:color="auto"/>
            <w:right w:val="none" w:sz="0" w:space="0" w:color="auto"/>
          </w:divBdr>
        </w:div>
        <w:div w:id="1962226600">
          <w:marLeft w:val="0"/>
          <w:marRight w:val="0"/>
          <w:marTop w:val="0"/>
          <w:marBottom w:val="0"/>
          <w:divBdr>
            <w:top w:val="none" w:sz="0" w:space="0" w:color="auto"/>
            <w:left w:val="none" w:sz="0" w:space="0" w:color="auto"/>
            <w:bottom w:val="none" w:sz="0" w:space="0" w:color="auto"/>
            <w:right w:val="none" w:sz="0" w:space="0" w:color="auto"/>
          </w:divBdr>
        </w:div>
        <w:div w:id="1384789293">
          <w:marLeft w:val="0"/>
          <w:marRight w:val="0"/>
          <w:marTop w:val="0"/>
          <w:marBottom w:val="0"/>
          <w:divBdr>
            <w:top w:val="none" w:sz="0" w:space="0" w:color="auto"/>
            <w:left w:val="none" w:sz="0" w:space="0" w:color="auto"/>
            <w:bottom w:val="none" w:sz="0" w:space="0" w:color="auto"/>
            <w:right w:val="none" w:sz="0" w:space="0" w:color="auto"/>
          </w:divBdr>
        </w:div>
        <w:div w:id="492842241">
          <w:marLeft w:val="0"/>
          <w:marRight w:val="0"/>
          <w:marTop w:val="0"/>
          <w:marBottom w:val="0"/>
          <w:divBdr>
            <w:top w:val="none" w:sz="0" w:space="0" w:color="auto"/>
            <w:left w:val="none" w:sz="0" w:space="0" w:color="auto"/>
            <w:bottom w:val="none" w:sz="0" w:space="0" w:color="auto"/>
            <w:right w:val="none" w:sz="0" w:space="0" w:color="auto"/>
          </w:divBdr>
        </w:div>
      </w:divsChild>
    </w:div>
    <w:div w:id="445780458">
      <w:bodyDiv w:val="1"/>
      <w:marLeft w:val="0"/>
      <w:marRight w:val="0"/>
      <w:marTop w:val="0"/>
      <w:marBottom w:val="0"/>
      <w:divBdr>
        <w:top w:val="none" w:sz="0" w:space="0" w:color="auto"/>
        <w:left w:val="none" w:sz="0" w:space="0" w:color="auto"/>
        <w:bottom w:val="none" w:sz="0" w:space="0" w:color="auto"/>
        <w:right w:val="none" w:sz="0" w:space="0" w:color="auto"/>
      </w:divBdr>
    </w:div>
    <w:div w:id="465469373">
      <w:bodyDiv w:val="1"/>
      <w:marLeft w:val="0"/>
      <w:marRight w:val="0"/>
      <w:marTop w:val="0"/>
      <w:marBottom w:val="0"/>
      <w:divBdr>
        <w:top w:val="none" w:sz="0" w:space="0" w:color="auto"/>
        <w:left w:val="none" w:sz="0" w:space="0" w:color="auto"/>
        <w:bottom w:val="none" w:sz="0" w:space="0" w:color="auto"/>
        <w:right w:val="none" w:sz="0" w:space="0" w:color="auto"/>
      </w:divBdr>
      <w:divsChild>
        <w:div w:id="1124811099">
          <w:marLeft w:val="0"/>
          <w:marRight w:val="0"/>
          <w:marTop w:val="480"/>
          <w:marBottom w:val="0"/>
          <w:divBdr>
            <w:top w:val="none" w:sz="0" w:space="0" w:color="auto"/>
            <w:left w:val="none" w:sz="0" w:space="0" w:color="auto"/>
            <w:bottom w:val="none" w:sz="0" w:space="0" w:color="auto"/>
            <w:right w:val="none" w:sz="0" w:space="0" w:color="auto"/>
          </w:divBdr>
        </w:div>
        <w:div w:id="1354838319">
          <w:marLeft w:val="0"/>
          <w:marRight w:val="0"/>
          <w:marTop w:val="480"/>
          <w:marBottom w:val="0"/>
          <w:divBdr>
            <w:top w:val="none" w:sz="0" w:space="0" w:color="auto"/>
            <w:left w:val="none" w:sz="0" w:space="0" w:color="auto"/>
            <w:bottom w:val="none" w:sz="0" w:space="0" w:color="auto"/>
            <w:right w:val="none" w:sz="0" w:space="0" w:color="auto"/>
          </w:divBdr>
        </w:div>
        <w:div w:id="1726024042">
          <w:marLeft w:val="0"/>
          <w:marRight w:val="0"/>
          <w:marTop w:val="0"/>
          <w:marBottom w:val="0"/>
          <w:divBdr>
            <w:top w:val="none" w:sz="0" w:space="0" w:color="auto"/>
            <w:left w:val="none" w:sz="0" w:space="0" w:color="auto"/>
            <w:bottom w:val="none" w:sz="0" w:space="0" w:color="auto"/>
            <w:right w:val="none" w:sz="0" w:space="0" w:color="auto"/>
          </w:divBdr>
        </w:div>
        <w:div w:id="573130934">
          <w:marLeft w:val="0"/>
          <w:marRight w:val="0"/>
          <w:marTop w:val="480"/>
          <w:marBottom w:val="0"/>
          <w:divBdr>
            <w:top w:val="none" w:sz="0" w:space="0" w:color="auto"/>
            <w:left w:val="none" w:sz="0" w:space="0" w:color="auto"/>
            <w:bottom w:val="none" w:sz="0" w:space="0" w:color="auto"/>
            <w:right w:val="none" w:sz="0" w:space="0" w:color="auto"/>
          </w:divBdr>
        </w:div>
        <w:div w:id="178929075">
          <w:marLeft w:val="0"/>
          <w:marRight w:val="0"/>
          <w:marTop w:val="480"/>
          <w:marBottom w:val="0"/>
          <w:divBdr>
            <w:top w:val="none" w:sz="0" w:space="0" w:color="auto"/>
            <w:left w:val="none" w:sz="0" w:space="0" w:color="auto"/>
            <w:bottom w:val="none" w:sz="0" w:space="0" w:color="auto"/>
            <w:right w:val="none" w:sz="0" w:space="0" w:color="auto"/>
          </w:divBdr>
        </w:div>
      </w:divsChild>
    </w:div>
    <w:div w:id="470633654">
      <w:bodyDiv w:val="1"/>
      <w:marLeft w:val="0"/>
      <w:marRight w:val="0"/>
      <w:marTop w:val="0"/>
      <w:marBottom w:val="0"/>
      <w:divBdr>
        <w:top w:val="none" w:sz="0" w:space="0" w:color="auto"/>
        <w:left w:val="none" w:sz="0" w:space="0" w:color="auto"/>
        <w:bottom w:val="none" w:sz="0" w:space="0" w:color="auto"/>
        <w:right w:val="none" w:sz="0" w:space="0" w:color="auto"/>
      </w:divBdr>
      <w:divsChild>
        <w:div w:id="194391337">
          <w:marLeft w:val="0"/>
          <w:marRight w:val="0"/>
          <w:marTop w:val="0"/>
          <w:marBottom w:val="0"/>
          <w:divBdr>
            <w:top w:val="none" w:sz="0" w:space="0" w:color="auto"/>
            <w:left w:val="none" w:sz="0" w:space="0" w:color="auto"/>
            <w:bottom w:val="none" w:sz="0" w:space="0" w:color="auto"/>
            <w:right w:val="none" w:sz="0" w:space="0" w:color="auto"/>
          </w:divBdr>
          <w:divsChild>
            <w:div w:id="779229453">
              <w:marLeft w:val="0"/>
              <w:marRight w:val="0"/>
              <w:marTop w:val="0"/>
              <w:marBottom w:val="0"/>
              <w:divBdr>
                <w:top w:val="none" w:sz="0" w:space="0" w:color="auto"/>
                <w:left w:val="none" w:sz="0" w:space="0" w:color="auto"/>
                <w:bottom w:val="none" w:sz="0" w:space="0" w:color="auto"/>
                <w:right w:val="none" w:sz="0" w:space="0" w:color="auto"/>
              </w:divBdr>
              <w:divsChild>
                <w:div w:id="203492683">
                  <w:marLeft w:val="0"/>
                  <w:marRight w:val="0"/>
                  <w:marTop w:val="0"/>
                  <w:marBottom w:val="0"/>
                  <w:divBdr>
                    <w:top w:val="none" w:sz="0" w:space="0" w:color="auto"/>
                    <w:left w:val="none" w:sz="0" w:space="0" w:color="auto"/>
                    <w:bottom w:val="none" w:sz="0" w:space="0" w:color="auto"/>
                    <w:right w:val="none" w:sz="0" w:space="0" w:color="auto"/>
                  </w:divBdr>
                  <w:divsChild>
                    <w:div w:id="650865331">
                      <w:marLeft w:val="0"/>
                      <w:marRight w:val="0"/>
                      <w:marTop w:val="0"/>
                      <w:marBottom w:val="0"/>
                      <w:divBdr>
                        <w:top w:val="none" w:sz="0" w:space="0" w:color="auto"/>
                        <w:left w:val="none" w:sz="0" w:space="0" w:color="auto"/>
                        <w:bottom w:val="none" w:sz="0" w:space="0" w:color="auto"/>
                        <w:right w:val="none" w:sz="0" w:space="0" w:color="auto"/>
                      </w:divBdr>
                      <w:divsChild>
                        <w:div w:id="1996565193">
                          <w:marLeft w:val="0"/>
                          <w:marRight w:val="0"/>
                          <w:marTop w:val="0"/>
                          <w:marBottom w:val="0"/>
                          <w:divBdr>
                            <w:top w:val="none" w:sz="0" w:space="0" w:color="auto"/>
                            <w:left w:val="none" w:sz="0" w:space="0" w:color="auto"/>
                            <w:bottom w:val="none" w:sz="0" w:space="0" w:color="auto"/>
                            <w:right w:val="none" w:sz="0" w:space="0" w:color="auto"/>
                          </w:divBdr>
                          <w:divsChild>
                            <w:div w:id="2055040051">
                              <w:marLeft w:val="0"/>
                              <w:marRight w:val="0"/>
                              <w:marTop w:val="0"/>
                              <w:marBottom w:val="0"/>
                              <w:divBdr>
                                <w:top w:val="none" w:sz="0" w:space="0" w:color="auto"/>
                                <w:left w:val="none" w:sz="0" w:space="0" w:color="auto"/>
                                <w:bottom w:val="none" w:sz="0" w:space="0" w:color="auto"/>
                                <w:right w:val="none" w:sz="0" w:space="0" w:color="auto"/>
                              </w:divBdr>
                            </w:div>
                          </w:divsChild>
                        </w:div>
                        <w:div w:id="722022040">
                          <w:marLeft w:val="0"/>
                          <w:marRight w:val="0"/>
                          <w:marTop w:val="0"/>
                          <w:marBottom w:val="0"/>
                          <w:divBdr>
                            <w:top w:val="none" w:sz="0" w:space="0" w:color="auto"/>
                            <w:left w:val="none" w:sz="0" w:space="0" w:color="auto"/>
                            <w:bottom w:val="none" w:sz="0" w:space="0" w:color="auto"/>
                            <w:right w:val="none" w:sz="0" w:space="0" w:color="auto"/>
                          </w:divBdr>
                          <w:divsChild>
                            <w:div w:id="1867479637">
                              <w:marLeft w:val="0"/>
                              <w:marRight w:val="0"/>
                              <w:marTop w:val="0"/>
                              <w:marBottom w:val="0"/>
                              <w:divBdr>
                                <w:top w:val="none" w:sz="0" w:space="0" w:color="auto"/>
                                <w:left w:val="none" w:sz="0" w:space="0" w:color="auto"/>
                                <w:bottom w:val="none" w:sz="0" w:space="0" w:color="auto"/>
                                <w:right w:val="none" w:sz="0" w:space="0" w:color="auto"/>
                              </w:divBdr>
                            </w:div>
                          </w:divsChild>
                        </w:div>
                        <w:div w:id="511261041">
                          <w:marLeft w:val="0"/>
                          <w:marRight w:val="0"/>
                          <w:marTop w:val="0"/>
                          <w:marBottom w:val="0"/>
                          <w:divBdr>
                            <w:top w:val="none" w:sz="0" w:space="0" w:color="auto"/>
                            <w:left w:val="none" w:sz="0" w:space="0" w:color="auto"/>
                            <w:bottom w:val="none" w:sz="0" w:space="0" w:color="auto"/>
                            <w:right w:val="none" w:sz="0" w:space="0" w:color="auto"/>
                          </w:divBdr>
                          <w:divsChild>
                            <w:div w:id="39985008">
                              <w:marLeft w:val="0"/>
                              <w:marRight w:val="0"/>
                              <w:marTop w:val="0"/>
                              <w:marBottom w:val="0"/>
                              <w:divBdr>
                                <w:top w:val="none" w:sz="0" w:space="0" w:color="auto"/>
                                <w:left w:val="none" w:sz="0" w:space="0" w:color="auto"/>
                                <w:bottom w:val="none" w:sz="0" w:space="0" w:color="auto"/>
                                <w:right w:val="none" w:sz="0" w:space="0" w:color="auto"/>
                              </w:divBdr>
                            </w:div>
                          </w:divsChild>
                        </w:div>
                        <w:div w:id="1614511784">
                          <w:marLeft w:val="0"/>
                          <w:marRight w:val="0"/>
                          <w:marTop w:val="0"/>
                          <w:marBottom w:val="0"/>
                          <w:divBdr>
                            <w:top w:val="none" w:sz="0" w:space="0" w:color="auto"/>
                            <w:left w:val="none" w:sz="0" w:space="0" w:color="auto"/>
                            <w:bottom w:val="none" w:sz="0" w:space="0" w:color="auto"/>
                            <w:right w:val="none" w:sz="0" w:space="0" w:color="auto"/>
                          </w:divBdr>
                          <w:divsChild>
                            <w:div w:id="123531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2043">
                  <w:marLeft w:val="0"/>
                  <w:marRight w:val="0"/>
                  <w:marTop w:val="0"/>
                  <w:marBottom w:val="0"/>
                  <w:divBdr>
                    <w:top w:val="none" w:sz="0" w:space="0" w:color="auto"/>
                    <w:left w:val="none" w:sz="0" w:space="0" w:color="auto"/>
                    <w:bottom w:val="none" w:sz="0" w:space="0" w:color="auto"/>
                    <w:right w:val="none" w:sz="0" w:space="0" w:color="auto"/>
                  </w:divBdr>
                  <w:divsChild>
                    <w:div w:id="2105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41">
          <w:marLeft w:val="0"/>
          <w:marRight w:val="0"/>
          <w:marTop w:val="0"/>
          <w:marBottom w:val="0"/>
          <w:divBdr>
            <w:top w:val="none" w:sz="0" w:space="0" w:color="auto"/>
            <w:left w:val="none" w:sz="0" w:space="0" w:color="auto"/>
            <w:bottom w:val="none" w:sz="0" w:space="0" w:color="auto"/>
            <w:right w:val="none" w:sz="0" w:space="0" w:color="auto"/>
          </w:divBdr>
          <w:divsChild>
            <w:div w:id="47193694">
              <w:marLeft w:val="0"/>
              <w:marRight w:val="0"/>
              <w:marTop w:val="0"/>
              <w:marBottom w:val="0"/>
              <w:divBdr>
                <w:top w:val="none" w:sz="0" w:space="0" w:color="auto"/>
                <w:left w:val="none" w:sz="0" w:space="0" w:color="auto"/>
                <w:bottom w:val="none" w:sz="0" w:space="0" w:color="auto"/>
                <w:right w:val="none" w:sz="0" w:space="0" w:color="auto"/>
              </w:divBdr>
              <w:divsChild>
                <w:div w:id="2119907558">
                  <w:marLeft w:val="0"/>
                  <w:marRight w:val="0"/>
                  <w:marTop w:val="0"/>
                  <w:marBottom w:val="0"/>
                  <w:divBdr>
                    <w:top w:val="none" w:sz="0" w:space="0" w:color="auto"/>
                    <w:left w:val="none" w:sz="0" w:space="0" w:color="auto"/>
                    <w:bottom w:val="none" w:sz="0" w:space="0" w:color="auto"/>
                    <w:right w:val="none" w:sz="0" w:space="0" w:color="auto"/>
                  </w:divBdr>
                  <w:divsChild>
                    <w:div w:id="266348053">
                      <w:marLeft w:val="0"/>
                      <w:marRight w:val="0"/>
                      <w:marTop w:val="0"/>
                      <w:marBottom w:val="0"/>
                      <w:divBdr>
                        <w:top w:val="none" w:sz="0" w:space="0" w:color="auto"/>
                        <w:left w:val="none" w:sz="0" w:space="0" w:color="auto"/>
                        <w:bottom w:val="none" w:sz="0" w:space="0" w:color="auto"/>
                        <w:right w:val="none" w:sz="0" w:space="0" w:color="auto"/>
                      </w:divBdr>
                    </w:div>
                  </w:divsChild>
                </w:div>
                <w:div w:id="1864660173">
                  <w:marLeft w:val="0"/>
                  <w:marRight w:val="0"/>
                  <w:marTop w:val="0"/>
                  <w:marBottom w:val="0"/>
                  <w:divBdr>
                    <w:top w:val="none" w:sz="0" w:space="0" w:color="auto"/>
                    <w:left w:val="none" w:sz="0" w:space="0" w:color="auto"/>
                    <w:bottom w:val="none" w:sz="0" w:space="0" w:color="auto"/>
                    <w:right w:val="none" w:sz="0" w:space="0" w:color="auto"/>
                  </w:divBdr>
                  <w:divsChild>
                    <w:div w:id="752973979">
                      <w:marLeft w:val="0"/>
                      <w:marRight w:val="0"/>
                      <w:marTop w:val="0"/>
                      <w:marBottom w:val="0"/>
                      <w:divBdr>
                        <w:top w:val="none" w:sz="0" w:space="0" w:color="auto"/>
                        <w:left w:val="none" w:sz="0" w:space="0" w:color="auto"/>
                        <w:bottom w:val="none" w:sz="0" w:space="0" w:color="auto"/>
                        <w:right w:val="none" w:sz="0" w:space="0" w:color="auto"/>
                      </w:divBdr>
                      <w:divsChild>
                        <w:div w:id="20602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019932">
      <w:bodyDiv w:val="1"/>
      <w:marLeft w:val="0"/>
      <w:marRight w:val="0"/>
      <w:marTop w:val="0"/>
      <w:marBottom w:val="0"/>
      <w:divBdr>
        <w:top w:val="none" w:sz="0" w:space="0" w:color="auto"/>
        <w:left w:val="none" w:sz="0" w:space="0" w:color="auto"/>
        <w:bottom w:val="none" w:sz="0" w:space="0" w:color="auto"/>
        <w:right w:val="none" w:sz="0" w:space="0" w:color="auto"/>
      </w:divBdr>
    </w:div>
    <w:div w:id="508757574">
      <w:bodyDiv w:val="1"/>
      <w:marLeft w:val="0"/>
      <w:marRight w:val="0"/>
      <w:marTop w:val="0"/>
      <w:marBottom w:val="0"/>
      <w:divBdr>
        <w:top w:val="none" w:sz="0" w:space="0" w:color="auto"/>
        <w:left w:val="none" w:sz="0" w:space="0" w:color="auto"/>
        <w:bottom w:val="none" w:sz="0" w:space="0" w:color="auto"/>
        <w:right w:val="none" w:sz="0" w:space="0" w:color="auto"/>
      </w:divBdr>
    </w:div>
    <w:div w:id="585305731">
      <w:bodyDiv w:val="1"/>
      <w:marLeft w:val="0"/>
      <w:marRight w:val="0"/>
      <w:marTop w:val="0"/>
      <w:marBottom w:val="0"/>
      <w:divBdr>
        <w:top w:val="none" w:sz="0" w:space="0" w:color="auto"/>
        <w:left w:val="none" w:sz="0" w:space="0" w:color="auto"/>
        <w:bottom w:val="none" w:sz="0" w:space="0" w:color="auto"/>
        <w:right w:val="none" w:sz="0" w:space="0" w:color="auto"/>
      </w:divBdr>
    </w:div>
    <w:div w:id="604382233">
      <w:bodyDiv w:val="1"/>
      <w:marLeft w:val="0"/>
      <w:marRight w:val="0"/>
      <w:marTop w:val="0"/>
      <w:marBottom w:val="0"/>
      <w:divBdr>
        <w:top w:val="none" w:sz="0" w:space="0" w:color="auto"/>
        <w:left w:val="none" w:sz="0" w:space="0" w:color="auto"/>
        <w:bottom w:val="none" w:sz="0" w:space="0" w:color="auto"/>
        <w:right w:val="none" w:sz="0" w:space="0" w:color="auto"/>
      </w:divBdr>
    </w:div>
    <w:div w:id="674653170">
      <w:bodyDiv w:val="1"/>
      <w:marLeft w:val="0"/>
      <w:marRight w:val="0"/>
      <w:marTop w:val="0"/>
      <w:marBottom w:val="0"/>
      <w:divBdr>
        <w:top w:val="none" w:sz="0" w:space="0" w:color="auto"/>
        <w:left w:val="none" w:sz="0" w:space="0" w:color="auto"/>
        <w:bottom w:val="none" w:sz="0" w:space="0" w:color="auto"/>
        <w:right w:val="none" w:sz="0" w:space="0" w:color="auto"/>
      </w:divBdr>
    </w:div>
    <w:div w:id="720246198">
      <w:bodyDiv w:val="1"/>
      <w:marLeft w:val="0"/>
      <w:marRight w:val="0"/>
      <w:marTop w:val="0"/>
      <w:marBottom w:val="0"/>
      <w:divBdr>
        <w:top w:val="none" w:sz="0" w:space="0" w:color="auto"/>
        <w:left w:val="none" w:sz="0" w:space="0" w:color="auto"/>
        <w:bottom w:val="none" w:sz="0" w:space="0" w:color="auto"/>
        <w:right w:val="none" w:sz="0" w:space="0" w:color="auto"/>
      </w:divBdr>
      <w:divsChild>
        <w:div w:id="573390662">
          <w:marLeft w:val="0"/>
          <w:marRight w:val="0"/>
          <w:marTop w:val="0"/>
          <w:marBottom w:val="0"/>
          <w:divBdr>
            <w:top w:val="none" w:sz="0" w:space="0" w:color="auto"/>
            <w:left w:val="none" w:sz="0" w:space="0" w:color="auto"/>
            <w:bottom w:val="none" w:sz="0" w:space="0" w:color="auto"/>
            <w:right w:val="none" w:sz="0" w:space="0" w:color="auto"/>
          </w:divBdr>
          <w:divsChild>
            <w:div w:id="2087720692">
              <w:marLeft w:val="0"/>
              <w:marRight w:val="0"/>
              <w:marTop w:val="0"/>
              <w:marBottom w:val="0"/>
              <w:divBdr>
                <w:top w:val="none" w:sz="0" w:space="0" w:color="auto"/>
                <w:left w:val="none" w:sz="0" w:space="0" w:color="auto"/>
                <w:bottom w:val="none" w:sz="0" w:space="0" w:color="auto"/>
                <w:right w:val="none" w:sz="0" w:space="0" w:color="auto"/>
              </w:divBdr>
            </w:div>
          </w:divsChild>
        </w:div>
        <w:div w:id="475882647">
          <w:marLeft w:val="0"/>
          <w:marRight w:val="0"/>
          <w:marTop w:val="0"/>
          <w:marBottom w:val="0"/>
          <w:divBdr>
            <w:top w:val="none" w:sz="0" w:space="0" w:color="auto"/>
            <w:left w:val="none" w:sz="0" w:space="0" w:color="auto"/>
            <w:bottom w:val="none" w:sz="0" w:space="0" w:color="auto"/>
            <w:right w:val="none" w:sz="0" w:space="0" w:color="auto"/>
          </w:divBdr>
          <w:divsChild>
            <w:div w:id="675348547">
              <w:marLeft w:val="0"/>
              <w:marRight w:val="0"/>
              <w:marTop w:val="0"/>
              <w:marBottom w:val="0"/>
              <w:divBdr>
                <w:top w:val="none" w:sz="0" w:space="0" w:color="auto"/>
                <w:left w:val="none" w:sz="0" w:space="0" w:color="auto"/>
                <w:bottom w:val="none" w:sz="0" w:space="0" w:color="auto"/>
                <w:right w:val="none" w:sz="0" w:space="0" w:color="auto"/>
              </w:divBdr>
              <w:divsChild>
                <w:div w:id="494801302">
                  <w:marLeft w:val="0"/>
                  <w:marRight w:val="0"/>
                  <w:marTop w:val="0"/>
                  <w:marBottom w:val="0"/>
                  <w:divBdr>
                    <w:top w:val="none" w:sz="0" w:space="0" w:color="auto"/>
                    <w:left w:val="none" w:sz="0" w:space="0" w:color="auto"/>
                    <w:bottom w:val="none" w:sz="0" w:space="0" w:color="auto"/>
                    <w:right w:val="none" w:sz="0" w:space="0" w:color="auto"/>
                  </w:divBdr>
                  <w:divsChild>
                    <w:div w:id="2025747385">
                      <w:marLeft w:val="0"/>
                      <w:marRight w:val="0"/>
                      <w:marTop w:val="0"/>
                      <w:marBottom w:val="0"/>
                      <w:divBdr>
                        <w:top w:val="none" w:sz="0" w:space="0" w:color="auto"/>
                        <w:left w:val="none" w:sz="0" w:space="0" w:color="auto"/>
                        <w:bottom w:val="none" w:sz="0" w:space="0" w:color="auto"/>
                        <w:right w:val="none" w:sz="0" w:space="0" w:color="auto"/>
                      </w:divBdr>
                      <w:divsChild>
                        <w:div w:id="2132967296">
                          <w:marLeft w:val="0"/>
                          <w:marRight w:val="0"/>
                          <w:marTop w:val="0"/>
                          <w:marBottom w:val="0"/>
                          <w:divBdr>
                            <w:top w:val="none" w:sz="0" w:space="0" w:color="auto"/>
                            <w:left w:val="none" w:sz="0" w:space="0" w:color="auto"/>
                            <w:bottom w:val="none" w:sz="0" w:space="0" w:color="auto"/>
                            <w:right w:val="none" w:sz="0" w:space="0" w:color="auto"/>
                          </w:divBdr>
                          <w:divsChild>
                            <w:div w:id="420760791">
                              <w:marLeft w:val="0"/>
                              <w:marRight w:val="0"/>
                              <w:marTop w:val="0"/>
                              <w:marBottom w:val="0"/>
                              <w:divBdr>
                                <w:top w:val="none" w:sz="0" w:space="0" w:color="auto"/>
                                <w:left w:val="none" w:sz="0" w:space="0" w:color="auto"/>
                                <w:bottom w:val="none" w:sz="0" w:space="0" w:color="auto"/>
                                <w:right w:val="none" w:sz="0" w:space="0" w:color="auto"/>
                              </w:divBdr>
                              <w:divsChild>
                                <w:div w:id="339695566">
                                  <w:marLeft w:val="0"/>
                                  <w:marRight w:val="0"/>
                                  <w:marTop w:val="0"/>
                                  <w:marBottom w:val="0"/>
                                  <w:divBdr>
                                    <w:top w:val="none" w:sz="0" w:space="0" w:color="auto"/>
                                    <w:left w:val="none" w:sz="0" w:space="0" w:color="auto"/>
                                    <w:bottom w:val="none" w:sz="0" w:space="0" w:color="auto"/>
                                    <w:right w:val="none" w:sz="0" w:space="0" w:color="auto"/>
                                  </w:divBdr>
                                  <w:divsChild>
                                    <w:div w:id="21708795">
                                      <w:marLeft w:val="0"/>
                                      <w:marRight w:val="0"/>
                                      <w:marTop w:val="0"/>
                                      <w:marBottom w:val="0"/>
                                      <w:divBdr>
                                        <w:top w:val="none" w:sz="0" w:space="0" w:color="auto"/>
                                        <w:left w:val="none" w:sz="0" w:space="0" w:color="auto"/>
                                        <w:bottom w:val="none" w:sz="0" w:space="0" w:color="auto"/>
                                        <w:right w:val="none" w:sz="0" w:space="0" w:color="auto"/>
                                      </w:divBdr>
                                      <w:divsChild>
                                        <w:div w:id="177433619">
                                          <w:marLeft w:val="0"/>
                                          <w:marRight w:val="0"/>
                                          <w:marTop w:val="0"/>
                                          <w:marBottom w:val="0"/>
                                          <w:divBdr>
                                            <w:top w:val="none" w:sz="0" w:space="0" w:color="auto"/>
                                            <w:left w:val="none" w:sz="0" w:space="0" w:color="auto"/>
                                            <w:bottom w:val="none" w:sz="0" w:space="0" w:color="auto"/>
                                            <w:right w:val="none" w:sz="0" w:space="0" w:color="auto"/>
                                          </w:divBdr>
                                        </w:div>
                                        <w:div w:id="1663779884">
                                          <w:marLeft w:val="0"/>
                                          <w:marRight w:val="0"/>
                                          <w:marTop w:val="0"/>
                                          <w:marBottom w:val="0"/>
                                          <w:divBdr>
                                            <w:top w:val="none" w:sz="0" w:space="0" w:color="auto"/>
                                            <w:left w:val="none" w:sz="0" w:space="0" w:color="auto"/>
                                            <w:bottom w:val="none" w:sz="0" w:space="0" w:color="auto"/>
                                            <w:right w:val="none" w:sz="0" w:space="0" w:color="auto"/>
                                          </w:divBdr>
                                          <w:divsChild>
                                            <w:div w:id="1341394867">
                                              <w:marLeft w:val="0"/>
                                              <w:marRight w:val="0"/>
                                              <w:marTop w:val="0"/>
                                              <w:marBottom w:val="0"/>
                                              <w:divBdr>
                                                <w:top w:val="none" w:sz="0" w:space="0" w:color="auto"/>
                                                <w:left w:val="none" w:sz="0" w:space="0" w:color="auto"/>
                                                <w:bottom w:val="none" w:sz="0" w:space="0" w:color="auto"/>
                                                <w:right w:val="none" w:sz="0" w:space="0" w:color="auto"/>
                                              </w:divBdr>
                                            </w:div>
                                          </w:divsChild>
                                        </w:div>
                                        <w:div w:id="543450242">
                                          <w:marLeft w:val="0"/>
                                          <w:marRight w:val="0"/>
                                          <w:marTop w:val="0"/>
                                          <w:marBottom w:val="0"/>
                                          <w:divBdr>
                                            <w:top w:val="none" w:sz="0" w:space="0" w:color="auto"/>
                                            <w:left w:val="none" w:sz="0" w:space="0" w:color="auto"/>
                                            <w:bottom w:val="none" w:sz="0" w:space="0" w:color="auto"/>
                                            <w:right w:val="none" w:sz="0" w:space="0" w:color="auto"/>
                                          </w:divBdr>
                                          <w:divsChild>
                                            <w:div w:id="20043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4588148">
      <w:bodyDiv w:val="1"/>
      <w:marLeft w:val="0"/>
      <w:marRight w:val="0"/>
      <w:marTop w:val="0"/>
      <w:marBottom w:val="0"/>
      <w:divBdr>
        <w:top w:val="none" w:sz="0" w:space="0" w:color="auto"/>
        <w:left w:val="none" w:sz="0" w:space="0" w:color="auto"/>
        <w:bottom w:val="none" w:sz="0" w:space="0" w:color="auto"/>
        <w:right w:val="none" w:sz="0" w:space="0" w:color="auto"/>
      </w:divBdr>
    </w:div>
    <w:div w:id="852457106">
      <w:bodyDiv w:val="1"/>
      <w:marLeft w:val="0"/>
      <w:marRight w:val="0"/>
      <w:marTop w:val="0"/>
      <w:marBottom w:val="0"/>
      <w:divBdr>
        <w:top w:val="none" w:sz="0" w:space="0" w:color="auto"/>
        <w:left w:val="none" w:sz="0" w:space="0" w:color="auto"/>
        <w:bottom w:val="none" w:sz="0" w:space="0" w:color="auto"/>
        <w:right w:val="none" w:sz="0" w:space="0" w:color="auto"/>
      </w:divBdr>
    </w:div>
    <w:div w:id="860171377">
      <w:bodyDiv w:val="1"/>
      <w:marLeft w:val="0"/>
      <w:marRight w:val="0"/>
      <w:marTop w:val="0"/>
      <w:marBottom w:val="0"/>
      <w:divBdr>
        <w:top w:val="none" w:sz="0" w:space="0" w:color="auto"/>
        <w:left w:val="none" w:sz="0" w:space="0" w:color="auto"/>
        <w:bottom w:val="none" w:sz="0" w:space="0" w:color="auto"/>
        <w:right w:val="none" w:sz="0" w:space="0" w:color="auto"/>
      </w:divBdr>
    </w:div>
    <w:div w:id="1036739501">
      <w:bodyDiv w:val="1"/>
      <w:marLeft w:val="0"/>
      <w:marRight w:val="0"/>
      <w:marTop w:val="0"/>
      <w:marBottom w:val="0"/>
      <w:divBdr>
        <w:top w:val="none" w:sz="0" w:space="0" w:color="auto"/>
        <w:left w:val="none" w:sz="0" w:space="0" w:color="auto"/>
        <w:bottom w:val="none" w:sz="0" w:space="0" w:color="auto"/>
        <w:right w:val="none" w:sz="0" w:space="0" w:color="auto"/>
      </w:divBdr>
    </w:div>
    <w:div w:id="1044985158">
      <w:bodyDiv w:val="1"/>
      <w:marLeft w:val="0"/>
      <w:marRight w:val="0"/>
      <w:marTop w:val="0"/>
      <w:marBottom w:val="0"/>
      <w:divBdr>
        <w:top w:val="none" w:sz="0" w:space="0" w:color="auto"/>
        <w:left w:val="none" w:sz="0" w:space="0" w:color="auto"/>
        <w:bottom w:val="none" w:sz="0" w:space="0" w:color="auto"/>
        <w:right w:val="none" w:sz="0" w:space="0" w:color="auto"/>
      </w:divBdr>
      <w:divsChild>
        <w:div w:id="1504663777">
          <w:marLeft w:val="0"/>
          <w:marRight w:val="0"/>
          <w:marTop w:val="0"/>
          <w:marBottom w:val="0"/>
          <w:divBdr>
            <w:top w:val="none" w:sz="0" w:space="0" w:color="auto"/>
            <w:left w:val="none" w:sz="0" w:space="0" w:color="auto"/>
            <w:bottom w:val="none" w:sz="0" w:space="0" w:color="auto"/>
            <w:right w:val="none" w:sz="0" w:space="0" w:color="auto"/>
          </w:divBdr>
        </w:div>
        <w:div w:id="1408458637">
          <w:marLeft w:val="0"/>
          <w:marRight w:val="0"/>
          <w:marTop w:val="480"/>
          <w:marBottom w:val="0"/>
          <w:divBdr>
            <w:top w:val="none" w:sz="0" w:space="0" w:color="auto"/>
            <w:left w:val="none" w:sz="0" w:space="0" w:color="auto"/>
            <w:bottom w:val="none" w:sz="0" w:space="0" w:color="auto"/>
            <w:right w:val="none" w:sz="0" w:space="0" w:color="auto"/>
          </w:divBdr>
        </w:div>
      </w:divsChild>
    </w:div>
    <w:div w:id="1045911986">
      <w:bodyDiv w:val="1"/>
      <w:marLeft w:val="0"/>
      <w:marRight w:val="0"/>
      <w:marTop w:val="0"/>
      <w:marBottom w:val="0"/>
      <w:divBdr>
        <w:top w:val="none" w:sz="0" w:space="0" w:color="auto"/>
        <w:left w:val="none" w:sz="0" w:space="0" w:color="auto"/>
        <w:bottom w:val="none" w:sz="0" w:space="0" w:color="auto"/>
        <w:right w:val="none" w:sz="0" w:space="0" w:color="auto"/>
      </w:divBdr>
    </w:div>
    <w:div w:id="1054352132">
      <w:bodyDiv w:val="1"/>
      <w:marLeft w:val="0"/>
      <w:marRight w:val="0"/>
      <w:marTop w:val="0"/>
      <w:marBottom w:val="0"/>
      <w:divBdr>
        <w:top w:val="none" w:sz="0" w:space="0" w:color="auto"/>
        <w:left w:val="none" w:sz="0" w:space="0" w:color="auto"/>
        <w:bottom w:val="none" w:sz="0" w:space="0" w:color="auto"/>
        <w:right w:val="none" w:sz="0" w:space="0" w:color="auto"/>
      </w:divBdr>
      <w:divsChild>
        <w:div w:id="289093561">
          <w:marLeft w:val="0"/>
          <w:marRight w:val="0"/>
          <w:marTop w:val="0"/>
          <w:marBottom w:val="0"/>
          <w:divBdr>
            <w:top w:val="none" w:sz="0" w:space="0" w:color="auto"/>
            <w:left w:val="none" w:sz="0" w:space="0" w:color="auto"/>
            <w:bottom w:val="none" w:sz="0" w:space="0" w:color="auto"/>
            <w:right w:val="none" w:sz="0" w:space="0" w:color="auto"/>
          </w:divBdr>
          <w:divsChild>
            <w:div w:id="155848205">
              <w:marLeft w:val="0"/>
              <w:marRight w:val="0"/>
              <w:marTop w:val="0"/>
              <w:marBottom w:val="0"/>
              <w:divBdr>
                <w:top w:val="none" w:sz="0" w:space="0" w:color="auto"/>
                <w:left w:val="none" w:sz="0" w:space="0" w:color="auto"/>
                <w:bottom w:val="none" w:sz="0" w:space="0" w:color="auto"/>
                <w:right w:val="none" w:sz="0" w:space="0" w:color="auto"/>
              </w:divBdr>
              <w:divsChild>
                <w:div w:id="2017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155821">
      <w:bodyDiv w:val="1"/>
      <w:marLeft w:val="0"/>
      <w:marRight w:val="0"/>
      <w:marTop w:val="0"/>
      <w:marBottom w:val="0"/>
      <w:divBdr>
        <w:top w:val="none" w:sz="0" w:space="0" w:color="auto"/>
        <w:left w:val="none" w:sz="0" w:space="0" w:color="auto"/>
        <w:bottom w:val="none" w:sz="0" w:space="0" w:color="auto"/>
        <w:right w:val="none" w:sz="0" w:space="0" w:color="auto"/>
      </w:divBdr>
      <w:divsChild>
        <w:div w:id="1195582157">
          <w:marLeft w:val="0"/>
          <w:marRight w:val="0"/>
          <w:marTop w:val="480"/>
          <w:marBottom w:val="0"/>
          <w:divBdr>
            <w:top w:val="none" w:sz="0" w:space="0" w:color="auto"/>
            <w:left w:val="none" w:sz="0" w:space="0" w:color="auto"/>
            <w:bottom w:val="none" w:sz="0" w:space="0" w:color="auto"/>
            <w:right w:val="none" w:sz="0" w:space="0" w:color="auto"/>
          </w:divBdr>
        </w:div>
        <w:div w:id="458189433">
          <w:marLeft w:val="0"/>
          <w:marRight w:val="0"/>
          <w:marTop w:val="480"/>
          <w:marBottom w:val="0"/>
          <w:divBdr>
            <w:top w:val="none" w:sz="0" w:space="0" w:color="auto"/>
            <w:left w:val="none" w:sz="0" w:space="0" w:color="auto"/>
            <w:bottom w:val="none" w:sz="0" w:space="0" w:color="auto"/>
            <w:right w:val="none" w:sz="0" w:space="0" w:color="auto"/>
          </w:divBdr>
        </w:div>
        <w:div w:id="1573080261">
          <w:marLeft w:val="0"/>
          <w:marRight w:val="0"/>
          <w:marTop w:val="480"/>
          <w:marBottom w:val="0"/>
          <w:divBdr>
            <w:top w:val="none" w:sz="0" w:space="0" w:color="auto"/>
            <w:left w:val="none" w:sz="0" w:space="0" w:color="auto"/>
            <w:bottom w:val="none" w:sz="0" w:space="0" w:color="auto"/>
            <w:right w:val="none" w:sz="0" w:space="0" w:color="auto"/>
          </w:divBdr>
        </w:div>
      </w:divsChild>
    </w:div>
    <w:div w:id="1161000665">
      <w:bodyDiv w:val="1"/>
      <w:marLeft w:val="0"/>
      <w:marRight w:val="0"/>
      <w:marTop w:val="0"/>
      <w:marBottom w:val="0"/>
      <w:divBdr>
        <w:top w:val="none" w:sz="0" w:space="0" w:color="auto"/>
        <w:left w:val="none" w:sz="0" w:space="0" w:color="auto"/>
        <w:bottom w:val="none" w:sz="0" w:space="0" w:color="auto"/>
        <w:right w:val="none" w:sz="0" w:space="0" w:color="auto"/>
      </w:divBdr>
    </w:div>
    <w:div w:id="1185023845">
      <w:bodyDiv w:val="1"/>
      <w:marLeft w:val="0"/>
      <w:marRight w:val="0"/>
      <w:marTop w:val="0"/>
      <w:marBottom w:val="0"/>
      <w:divBdr>
        <w:top w:val="none" w:sz="0" w:space="0" w:color="auto"/>
        <w:left w:val="none" w:sz="0" w:space="0" w:color="auto"/>
        <w:bottom w:val="none" w:sz="0" w:space="0" w:color="auto"/>
        <w:right w:val="none" w:sz="0" w:space="0" w:color="auto"/>
      </w:divBdr>
    </w:div>
    <w:div w:id="1189373027">
      <w:bodyDiv w:val="1"/>
      <w:marLeft w:val="0"/>
      <w:marRight w:val="0"/>
      <w:marTop w:val="0"/>
      <w:marBottom w:val="0"/>
      <w:divBdr>
        <w:top w:val="none" w:sz="0" w:space="0" w:color="auto"/>
        <w:left w:val="none" w:sz="0" w:space="0" w:color="auto"/>
        <w:bottom w:val="none" w:sz="0" w:space="0" w:color="auto"/>
        <w:right w:val="none" w:sz="0" w:space="0" w:color="auto"/>
      </w:divBdr>
      <w:divsChild>
        <w:div w:id="146479688">
          <w:marLeft w:val="0"/>
          <w:marRight w:val="0"/>
          <w:marTop w:val="0"/>
          <w:marBottom w:val="0"/>
          <w:divBdr>
            <w:top w:val="none" w:sz="0" w:space="0" w:color="auto"/>
            <w:left w:val="none" w:sz="0" w:space="0" w:color="auto"/>
            <w:bottom w:val="none" w:sz="0" w:space="0" w:color="auto"/>
            <w:right w:val="none" w:sz="0" w:space="0" w:color="auto"/>
          </w:divBdr>
          <w:divsChild>
            <w:div w:id="2046904909">
              <w:marLeft w:val="0"/>
              <w:marRight w:val="0"/>
              <w:marTop w:val="0"/>
              <w:marBottom w:val="0"/>
              <w:divBdr>
                <w:top w:val="none" w:sz="0" w:space="0" w:color="auto"/>
                <w:left w:val="none" w:sz="0" w:space="0" w:color="auto"/>
                <w:bottom w:val="none" w:sz="0" w:space="0" w:color="auto"/>
                <w:right w:val="none" w:sz="0" w:space="0" w:color="auto"/>
              </w:divBdr>
              <w:divsChild>
                <w:div w:id="440995988">
                  <w:marLeft w:val="0"/>
                  <w:marRight w:val="0"/>
                  <w:marTop w:val="0"/>
                  <w:marBottom w:val="0"/>
                  <w:divBdr>
                    <w:top w:val="none" w:sz="0" w:space="0" w:color="auto"/>
                    <w:left w:val="none" w:sz="0" w:space="0" w:color="auto"/>
                    <w:bottom w:val="none" w:sz="0" w:space="0" w:color="auto"/>
                    <w:right w:val="none" w:sz="0" w:space="0" w:color="auto"/>
                  </w:divBdr>
                  <w:divsChild>
                    <w:div w:id="1820340335">
                      <w:marLeft w:val="0"/>
                      <w:marRight w:val="0"/>
                      <w:marTop w:val="0"/>
                      <w:marBottom w:val="0"/>
                      <w:divBdr>
                        <w:top w:val="none" w:sz="0" w:space="0" w:color="auto"/>
                        <w:left w:val="none" w:sz="0" w:space="0" w:color="auto"/>
                        <w:bottom w:val="none" w:sz="0" w:space="0" w:color="auto"/>
                        <w:right w:val="none" w:sz="0" w:space="0" w:color="auto"/>
                      </w:divBdr>
                      <w:divsChild>
                        <w:div w:id="1252354892">
                          <w:marLeft w:val="0"/>
                          <w:marRight w:val="0"/>
                          <w:marTop w:val="0"/>
                          <w:marBottom w:val="0"/>
                          <w:divBdr>
                            <w:top w:val="none" w:sz="0" w:space="0" w:color="auto"/>
                            <w:left w:val="none" w:sz="0" w:space="0" w:color="auto"/>
                            <w:bottom w:val="none" w:sz="0" w:space="0" w:color="auto"/>
                            <w:right w:val="none" w:sz="0" w:space="0" w:color="auto"/>
                          </w:divBdr>
                          <w:divsChild>
                            <w:div w:id="1102795541">
                              <w:marLeft w:val="0"/>
                              <w:marRight w:val="0"/>
                              <w:marTop w:val="0"/>
                              <w:marBottom w:val="0"/>
                              <w:divBdr>
                                <w:top w:val="none" w:sz="0" w:space="0" w:color="auto"/>
                                <w:left w:val="none" w:sz="0" w:space="0" w:color="auto"/>
                                <w:bottom w:val="none" w:sz="0" w:space="0" w:color="auto"/>
                                <w:right w:val="none" w:sz="0" w:space="0" w:color="auto"/>
                              </w:divBdr>
                            </w:div>
                            <w:div w:id="1630740532">
                              <w:marLeft w:val="0"/>
                              <w:marRight w:val="0"/>
                              <w:marTop w:val="0"/>
                              <w:marBottom w:val="0"/>
                              <w:divBdr>
                                <w:top w:val="none" w:sz="0" w:space="0" w:color="auto"/>
                                <w:left w:val="none" w:sz="0" w:space="0" w:color="auto"/>
                                <w:bottom w:val="none" w:sz="0" w:space="0" w:color="auto"/>
                                <w:right w:val="none" w:sz="0" w:space="0" w:color="auto"/>
                              </w:divBdr>
                            </w:div>
                            <w:div w:id="1355959573">
                              <w:marLeft w:val="0"/>
                              <w:marRight w:val="0"/>
                              <w:marTop w:val="75"/>
                              <w:marBottom w:val="0"/>
                              <w:divBdr>
                                <w:top w:val="none" w:sz="0" w:space="0" w:color="auto"/>
                                <w:left w:val="none" w:sz="0" w:space="0" w:color="auto"/>
                                <w:bottom w:val="none" w:sz="0" w:space="0" w:color="auto"/>
                                <w:right w:val="none" w:sz="0" w:space="0" w:color="auto"/>
                              </w:divBdr>
                              <w:divsChild>
                                <w:div w:id="14275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50591">
      <w:bodyDiv w:val="1"/>
      <w:marLeft w:val="0"/>
      <w:marRight w:val="0"/>
      <w:marTop w:val="0"/>
      <w:marBottom w:val="0"/>
      <w:divBdr>
        <w:top w:val="none" w:sz="0" w:space="0" w:color="auto"/>
        <w:left w:val="none" w:sz="0" w:space="0" w:color="auto"/>
        <w:bottom w:val="none" w:sz="0" w:space="0" w:color="auto"/>
        <w:right w:val="none" w:sz="0" w:space="0" w:color="auto"/>
      </w:divBdr>
    </w:div>
    <w:div w:id="1257324178">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47563602">
      <w:bodyDiv w:val="1"/>
      <w:marLeft w:val="0"/>
      <w:marRight w:val="0"/>
      <w:marTop w:val="0"/>
      <w:marBottom w:val="0"/>
      <w:divBdr>
        <w:top w:val="none" w:sz="0" w:space="0" w:color="auto"/>
        <w:left w:val="none" w:sz="0" w:space="0" w:color="auto"/>
        <w:bottom w:val="none" w:sz="0" w:space="0" w:color="auto"/>
        <w:right w:val="none" w:sz="0" w:space="0" w:color="auto"/>
      </w:divBdr>
    </w:div>
    <w:div w:id="1359545836">
      <w:bodyDiv w:val="1"/>
      <w:marLeft w:val="0"/>
      <w:marRight w:val="0"/>
      <w:marTop w:val="0"/>
      <w:marBottom w:val="0"/>
      <w:divBdr>
        <w:top w:val="none" w:sz="0" w:space="0" w:color="auto"/>
        <w:left w:val="none" w:sz="0" w:space="0" w:color="auto"/>
        <w:bottom w:val="none" w:sz="0" w:space="0" w:color="auto"/>
        <w:right w:val="none" w:sz="0" w:space="0" w:color="auto"/>
      </w:divBdr>
      <w:divsChild>
        <w:div w:id="277954773">
          <w:marLeft w:val="0"/>
          <w:marRight w:val="0"/>
          <w:marTop w:val="0"/>
          <w:marBottom w:val="0"/>
          <w:divBdr>
            <w:top w:val="none" w:sz="0" w:space="0" w:color="auto"/>
            <w:left w:val="none" w:sz="0" w:space="0" w:color="auto"/>
            <w:bottom w:val="none" w:sz="0" w:space="0" w:color="auto"/>
            <w:right w:val="none" w:sz="0" w:space="0" w:color="auto"/>
          </w:divBdr>
          <w:divsChild>
            <w:div w:id="87312763">
              <w:marLeft w:val="0"/>
              <w:marRight w:val="0"/>
              <w:marTop w:val="0"/>
              <w:marBottom w:val="0"/>
              <w:divBdr>
                <w:top w:val="none" w:sz="0" w:space="0" w:color="auto"/>
                <w:left w:val="none" w:sz="0" w:space="0" w:color="auto"/>
                <w:bottom w:val="none" w:sz="0" w:space="0" w:color="auto"/>
                <w:right w:val="none" w:sz="0" w:space="0" w:color="auto"/>
              </w:divBdr>
              <w:divsChild>
                <w:div w:id="5809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09873">
      <w:bodyDiv w:val="1"/>
      <w:marLeft w:val="0"/>
      <w:marRight w:val="0"/>
      <w:marTop w:val="0"/>
      <w:marBottom w:val="0"/>
      <w:divBdr>
        <w:top w:val="none" w:sz="0" w:space="0" w:color="auto"/>
        <w:left w:val="none" w:sz="0" w:space="0" w:color="auto"/>
        <w:bottom w:val="none" w:sz="0" w:space="0" w:color="auto"/>
        <w:right w:val="none" w:sz="0" w:space="0" w:color="auto"/>
      </w:divBdr>
      <w:divsChild>
        <w:div w:id="42795412">
          <w:marLeft w:val="0"/>
          <w:marRight w:val="0"/>
          <w:marTop w:val="0"/>
          <w:marBottom w:val="0"/>
          <w:divBdr>
            <w:top w:val="none" w:sz="0" w:space="0" w:color="auto"/>
            <w:left w:val="none" w:sz="0" w:space="0" w:color="auto"/>
            <w:bottom w:val="none" w:sz="0" w:space="0" w:color="auto"/>
            <w:right w:val="none" w:sz="0" w:space="0" w:color="auto"/>
          </w:divBdr>
        </w:div>
        <w:div w:id="1321273858">
          <w:marLeft w:val="0"/>
          <w:marRight w:val="0"/>
          <w:marTop w:val="0"/>
          <w:marBottom w:val="0"/>
          <w:divBdr>
            <w:top w:val="none" w:sz="0" w:space="0" w:color="auto"/>
            <w:left w:val="none" w:sz="0" w:space="0" w:color="auto"/>
            <w:bottom w:val="none" w:sz="0" w:space="0" w:color="auto"/>
            <w:right w:val="none" w:sz="0" w:space="0" w:color="auto"/>
          </w:divBdr>
        </w:div>
        <w:div w:id="1242523734">
          <w:marLeft w:val="0"/>
          <w:marRight w:val="0"/>
          <w:marTop w:val="0"/>
          <w:marBottom w:val="0"/>
          <w:divBdr>
            <w:top w:val="none" w:sz="0" w:space="0" w:color="auto"/>
            <w:left w:val="none" w:sz="0" w:space="0" w:color="auto"/>
            <w:bottom w:val="none" w:sz="0" w:space="0" w:color="auto"/>
            <w:right w:val="none" w:sz="0" w:space="0" w:color="auto"/>
          </w:divBdr>
          <w:divsChild>
            <w:div w:id="1982268374">
              <w:marLeft w:val="0"/>
              <w:marRight w:val="0"/>
              <w:marTop w:val="0"/>
              <w:marBottom w:val="0"/>
              <w:divBdr>
                <w:top w:val="none" w:sz="0" w:space="0" w:color="auto"/>
                <w:left w:val="none" w:sz="0" w:space="0" w:color="auto"/>
                <w:bottom w:val="none" w:sz="0" w:space="0" w:color="auto"/>
                <w:right w:val="none" w:sz="0" w:space="0" w:color="auto"/>
              </w:divBdr>
            </w:div>
            <w:div w:id="887032365">
              <w:marLeft w:val="0"/>
              <w:marRight w:val="0"/>
              <w:marTop w:val="0"/>
              <w:marBottom w:val="0"/>
              <w:divBdr>
                <w:top w:val="none" w:sz="0" w:space="0" w:color="auto"/>
                <w:left w:val="none" w:sz="0" w:space="0" w:color="auto"/>
                <w:bottom w:val="none" w:sz="0" w:space="0" w:color="auto"/>
                <w:right w:val="none" w:sz="0" w:space="0" w:color="auto"/>
              </w:divBdr>
            </w:div>
            <w:div w:id="20510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567088">
      <w:bodyDiv w:val="1"/>
      <w:marLeft w:val="0"/>
      <w:marRight w:val="0"/>
      <w:marTop w:val="0"/>
      <w:marBottom w:val="0"/>
      <w:divBdr>
        <w:top w:val="none" w:sz="0" w:space="0" w:color="auto"/>
        <w:left w:val="none" w:sz="0" w:space="0" w:color="auto"/>
        <w:bottom w:val="none" w:sz="0" w:space="0" w:color="auto"/>
        <w:right w:val="none" w:sz="0" w:space="0" w:color="auto"/>
      </w:divBdr>
    </w:div>
    <w:div w:id="1442725923">
      <w:bodyDiv w:val="1"/>
      <w:marLeft w:val="0"/>
      <w:marRight w:val="0"/>
      <w:marTop w:val="0"/>
      <w:marBottom w:val="0"/>
      <w:divBdr>
        <w:top w:val="none" w:sz="0" w:space="0" w:color="auto"/>
        <w:left w:val="none" w:sz="0" w:space="0" w:color="auto"/>
        <w:bottom w:val="none" w:sz="0" w:space="0" w:color="auto"/>
        <w:right w:val="none" w:sz="0" w:space="0" w:color="auto"/>
      </w:divBdr>
    </w:div>
    <w:div w:id="1455758467">
      <w:bodyDiv w:val="1"/>
      <w:marLeft w:val="0"/>
      <w:marRight w:val="0"/>
      <w:marTop w:val="0"/>
      <w:marBottom w:val="0"/>
      <w:divBdr>
        <w:top w:val="none" w:sz="0" w:space="0" w:color="auto"/>
        <w:left w:val="none" w:sz="0" w:space="0" w:color="auto"/>
        <w:bottom w:val="none" w:sz="0" w:space="0" w:color="auto"/>
        <w:right w:val="none" w:sz="0" w:space="0" w:color="auto"/>
      </w:divBdr>
    </w:div>
    <w:div w:id="1493596141">
      <w:bodyDiv w:val="1"/>
      <w:marLeft w:val="0"/>
      <w:marRight w:val="0"/>
      <w:marTop w:val="0"/>
      <w:marBottom w:val="0"/>
      <w:divBdr>
        <w:top w:val="none" w:sz="0" w:space="0" w:color="auto"/>
        <w:left w:val="none" w:sz="0" w:space="0" w:color="auto"/>
        <w:bottom w:val="none" w:sz="0" w:space="0" w:color="auto"/>
        <w:right w:val="none" w:sz="0" w:space="0" w:color="auto"/>
      </w:divBdr>
      <w:divsChild>
        <w:div w:id="2067486805">
          <w:marLeft w:val="0"/>
          <w:marRight w:val="0"/>
          <w:marTop w:val="0"/>
          <w:marBottom w:val="0"/>
          <w:divBdr>
            <w:top w:val="none" w:sz="0" w:space="0" w:color="auto"/>
            <w:left w:val="none" w:sz="0" w:space="0" w:color="auto"/>
            <w:bottom w:val="none" w:sz="0" w:space="0" w:color="auto"/>
            <w:right w:val="none" w:sz="0" w:space="0" w:color="auto"/>
          </w:divBdr>
        </w:div>
      </w:divsChild>
    </w:div>
    <w:div w:id="1523133834">
      <w:bodyDiv w:val="1"/>
      <w:marLeft w:val="0"/>
      <w:marRight w:val="0"/>
      <w:marTop w:val="0"/>
      <w:marBottom w:val="0"/>
      <w:divBdr>
        <w:top w:val="none" w:sz="0" w:space="0" w:color="auto"/>
        <w:left w:val="none" w:sz="0" w:space="0" w:color="auto"/>
        <w:bottom w:val="none" w:sz="0" w:space="0" w:color="auto"/>
        <w:right w:val="none" w:sz="0" w:space="0" w:color="auto"/>
      </w:divBdr>
      <w:divsChild>
        <w:div w:id="1050615417">
          <w:marLeft w:val="0"/>
          <w:marRight w:val="0"/>
          <w:marTop w:val="480"/>
          <w:marBottom w:val="0"/>
          <w:divBdr>
            <w:top w:val="none" w:sz="0" w:space="0" w:color="auto"/>
            <w:left w:val="none" w:sz="0" w:space="0" w:color="auto"/>
            <w:bottom w:val="none" w:sz="0" w:space="0" w:color="auto"/>
            <w:right w:val="none" w:sz="0" w:space="0" w:color="auto"/>
          </w:divBdr>
        </w:div>
        <w:div w:id="418137831">
          <w:marLeft w:val="0"/>
          <w:marRight w:val="0"/>
          <w:marTop w:val="480"/>
          <w:marBottom w:val="0"/>
          <w:divBdr>
            <w:top w:val="none" w:sz="0" w:space="0" w:color="auto"/>
            <w:left w:val="none" w:sz="0" w:space="0" w:color="auto"/>
            <w:bottom w:val="none" w:sz="0" w:space="0" w:color="auto"/>
            <w:right w:val="none" w:sz="0" w:space="0" w:color="auto"/>
          </w:divBdr>
        </w:div>
        <w:div w:id="661933763">
          <w:marLeft w:val="0"/>
          <w:marRight w:val="0"/>
          <w:marTop w:val="480"/>
          <w:marBottom w:val="0"/>
          <w:divBdr>
            <w:top w:val="none" w:sz="0" w:space="0" w:color="auto"/>
            <w:left w:val="none" w:sz="0" w:space="0" w:color="auto"/>
            <w:bottom w:val="none" w:sz="0" w:space="0" w:color="auto"/>
            <w:right w:val="none" w:sz="0" w:space="0" w:color="auto"/>
          </w:divBdr>
        </w:div>
        <w:div w:id="1011105882">
          <w:marLeft w:val="0"/>
          <w:marRight w:val="0"/>
          <w:marTop w:val="480"/>
          <w:marBottom w:val="0"/>
          <w:divBdr>
            <w:top w:val="none" w:sz="0" w:space="0" w:color="auto"/>
            <w:left w:val="none" w:sz="0" w:space="0" w:color="auto"/>
            <w:bottom w:val="none" w:sz="0" w:space="0" w:color="auto"/>
            <w:right w:val="none" w:sz="0" w:space="0" w:color="auto"/>
          </w:divBdr>
        </w:div>
      </w:divsChild>
    </w:div>
    <w:div w:id="1536770744">
      <w:bodyDiv w:val="1"/>
      <w:marLeft w:val="0"/>
      <w:marRight w:val="0"/>
      <w:marTop w:val="0"/>
      <w:marBottom w:val="0"/>
      <w:divBdr>
        <w:top w:val="none" w:sz="0" w:space="0" w:color="auto"/>
        <w:left w:val="none" w:sz="0" w:space="0" w:color="auto"/>
        <w:bottom w:val="none" w:sz="0" w:space="0" w:color="auto"/>
        <w:right w:val="none" w:sz="0" w:space="0" w:color="auto"/>
      </w:divBdr>
      <w:divsChild>
        <w:div w:id="461000655">
          <w:marLeft w:val="0"/>
          <w:marRight w:val="0"/>
          <w:marTop w:val="480"/>
          <w:marBottom w:val="0"/>
          <w:divBdr>
            <w:top w:val="none" w:sz="0" w:space="0" w:color="auto"/>
            <w:left w:val="none" w:sz="0" w:space="0" w:color="auto"/>
            <w:bottom w:val="none" w:sz="0" w:space="0" w:color="auto"/>
            <w:right w:val="none" w:sz="0" w:space="0" w:color="auto"/>
          </w:divBdr>
        </w:div>
        <w:div w:id="1570995747">
          <w:marLeft w:val="0"/>
          <w:marRight w:val="0"/>
          <w:marTop w:val="480"/>
          <w:marBottom w:val="0"/>
          <w:divBdr>
            <w:top w:val="none" w:sz="0" w:space="0" w:color="auto"/>
            <w:left w:val="none" w:sz="0" w:space="0" w:color="auto"/>
            <w:bottom w:val="none" w:sz="0" w:space="0" w:color="auto"/>
            <w:right w:val="none" w:sz="0" w:space="0" w:color="auto"/>
          </w:divBdr>
        </w:div>
        <w:div w:id="804784158">
          <w:marLeft w:val="0"/>
          <w:marRight w:val="0"/>
          <w:marTop w:val="480"/>
          <w:marBottom w:val="0"/>
          <w:divBdr>
            <w:top w:val="none" w:sz="0" w:space="0" w:color="auto"/>
            <w:left w:val="none" w:sz="0" w:space="0" w:color="auto"/>
            <w:bottom w:val="none" w:sz="0" w:space="0" w:color="auto"/>
            <w:right w:val="none" w:sz="0" w:space="0" w:color="auto"/>
          </w:divBdr>
        </w:div>
        <w:div w:id="49615008">
          <w:marLeft w:val="0"/>
          <w:marRight w:val="0"/>
          <w:marTop w:val="480"/>
          <w:marBottom w:val="0"/>
          <w:divBdr>
            <w:top w:val="none" w:sz="0" w:space="0" w:color="auto"/>
            <w:left w:val="none" w:sz="0" w:space="0" w:color="auto"/>
            <w:bottom w:val="none" w:sz="0" w:space="0" w:color="auto"/>
            <w:right w:val="none" w:sz="0" w:space="0" w:color="auto"/>
          </w:divBdr>
        </w:div>
        <w:div w:id="1199004005">
          <w:marLeft w:val="0"/>
          <w:marRight w:val="0"/>
          <w:marTop w:val="0"/>
          <w:marBottom w:val="0"/>
          <w:divBdr>
            <w:top w:val="none" w:sz="0" w:space="0" w:color="auto"/>
            <w:left w:val="none" w:sz="0" w:space="0" w:color="auto"/>
            <w:bottom w:val="none" w:sz="0" w:space="0" w:color="auto"/>
            <w:right w:val="none" w:sz="0" w:space="0" w:color="auto"/>
          </w:divBdr>
        </w:div>
        <w:div w:id="406651505">
          <w:marLeft w:val="0"/>
          <w:marRight w:val="0"/>
          <w:marTop w:val="480"/>
          <w:marBottom w:val="0"/>
          <w:divBdr>
            <w:top w:val="none" w:sz="0" w:space="0" w:color="auto"/>
            <w:left w:val="none" w:sz="0" w:space="0" w:color="auto"/>
            <w:bottom w:val="none" w:sz="0" w:space="0" w:color="auto"/>
            <w:right w:val="none" w:sz="0" w:space="0" w:color="auto"/>
          </w:divBdr>
        </w:div>
        <w:div w:id="744957397">
          <w:marLeft w:val="0"/>
          <w:marRight w:val="0"/>
          <w:marTop w:val="480"/>
          <w:marBottom w:val="0"/>
          <w:divBdr>
            <w:top w:val="none" w:sz="0" w:space="0" w:color="auto"/>
            <w:left w:val="none" w:sz="0" w:space="0" w:color="auto"/>
            <w:bottom w:val="none" w:sz="0" w:space="0" w:color="auto"/>
            <w:right w:val="none" w:sz="0" w:space="0" w:color="auto"/>
          </w:divBdr>
        </w:div>
        <w:div w:id="1563130817">
          <w:marLeft w:val="0"/>
          <w:marRight w:val="0"/>
          <w:marTop w:val="0"/>
          <w:marBottom w:val="0"/>
          <w:divBdr>
            <w:top w:val="none" w:sz="0" w:space="0" w:color="auto"/>
            <w:left w:val="none" w:sz="0" w:space="0" w:color="auto"/>
            <w:bottom w:val="none" w:sz="0" w:space="0" w:color="auto"/>
            <w:right w:val="none" w:sz="0" w:space="0" w:color="auto"/>
          </w:divBdr>
        </w:div>
        <w:div w:id="1321227432">
          <w:marLeft w:val="0"/>
          <w:marRight w:val="0"/>
          <w:marTop w:val="480"/>
          <w:marBottom w:val="0"/>
          <w:divBdr>
            <w:top w:val="none" w:sz="0" w:space="0" w:color="auto"/>
            <w:left w:val="none" w:sz="0" w:space="0" w:color="auto"/>
            <w:bottom w:val="none" w:sz="0" w:space="0" w:color="auto"/>
            <w:right w:val="none" w:sz="0" w:space="0" w:color="auto"/>
          </w:divBdr>
        </w:div>
        <w:div w:id="1585726103">
          <w:marLeft w:val="0"/>
          <w:marRight w:val="0"/>
          <w:marTop w:val="480"/>
          <w:marBottom w:val="0"/>
          <w:divBdr>
            <w:top w:val="none" w:sz="0" w:space="0" w:color="auto"/>
            <w:left w:val="none" w:sz="0" w:space="0" w:color="auto"/>
            <w:bottom w:val="none" w:sz="0" w:space="0" w:color="auto"/>
            <w:right w:val="none" w:sz="0" w:space="0" w:color="auto"/>
          </w:divBdr>
        </w:div>
        <w:div w:id="1017077449">
          <w:marLeft w:val="0"/>
          <w:marRight w:val="0"/>
          <w:marTop w:val="480"/>
          <w:marBottom w:val="0"/>
          <w:divBdr>
            <w:top w:val="none" w:sz="0" w:space="0" w:color="auto"/>
            <w:left w:val="none" w:sz="0" w:space="0" w:color="auto"/>
            <w:bottom w:val="none" w:sz="0" w:space="0" w:color="auto"/>
            <w:right w:val="none" w:sz="0" w:space="0" w:color="auto"/>
          </w:divBdr>
        </w:div>
      </w:divsChild>
    </w:div>
    <w:div w:id="1576935835">
      <w:bodyDiv w:val="1"/>
      <w:marLeft w:val="0"/>
      <w:marRight w:val="0"/>
      <w:marTop w:val="0"/>
      <w:marBottom w:val="0"/>
      <w:divBdr>
        <w:top w:val="none" w:sz="0" w:space="0" w:color="auto"/>
        <w:left w:val="none" w:sz="0" w:space="0" w:color="auto"/>
        <w:bottom w:val="none" w:sz="0" w:space="0" w:color="auto"/>
        <w:right w:val="none" w:sz="0" w:space="0" w:color="auto"/>
      </w:divBdr>
    </w:div>
    <w:div w:id="1582638811">
      <w:bodyDiv w:val="1"/>
      <w:marLeft w:val="0"/>
      <w:marRight w:val="0"/>
      <w:marTop w:val="0"/>
      <w:marBottom w:val="0"/>
      <w:divBdr>
        <w:top w:val="none" w:sz="0" w:space="0" w:color="auto"/>
        <w:left w:val="none" w:sz="0" w:space="0" w:color="auto"/>
        <w:bottom w:val="none" w:sz="0" w:space="0" w:color="auto"/>
        <w:right w:val="none" w:sz="0" w:space="0" w:color="auto"/>
      </w:divBdr>
    </w:div>
    <w:div w:id="1607998638">
      <w:bodyDiv w:val="1"/>
      <w:marLeft w:val="0"/>
      <w:marRight w:val="0"/>
      <w:marTop w:val="0"/>
      <w:marBottom w:val="0"/>
      <w:divBdr>
        <w:top w:val="none" w:sz="0" w:space="0" w:color="auto"/>
        <w:left w:val="none" w:sz="0" w:space="0" w:color="auto"/>
        <w:bottom w:val="none" w:sz="0" w:space="0" w:color="auto"/>
        <w:right w:val="none" w:sz="0" w:space="0" w:color="auto"/>
      </w:divBdr>
    </w:div>
    <w:div w:id="1669869027">
      <w:bodyDiv w:val="1"/>
      <w:marLeft w:val="0"/>
      <w:marRight w:val="0"/>
      <w:marTop w:val="0"/>
      <w:marBottom w:val="0"/>
      <w:divBdr>
        <w:top w:val="none" w:sz="0" w:space="0" w:color="auto"/>
        <w:left w:val="none" w:sz="0" w:space="0" w:color="auto"/>
        <w:bottom w:val="none" w:sz="0" w:space="0" w:color="auto"/>
        <w:right w:val="none" w:sz="0" w:space="0" w:color="auto"/>
      </w:divBdr>
      <w:divsChild>
        <w:div w:id="1933972198">
          <w:marLeft w:val="0"/>
          <w:marRight w:val="0"/>
          <w:marTop w:val="0"/>
          <w:marBottom w:val="0"/>
          <w:divBdr>
            <w:top w:val="none" w:sz="0" w:space="0" w:color="auto"/>
            <w:left w:val="none" w:sz="0" w:space="0" w:color="auto"/>
            <w:bottom w:val="none" w:sz="0" w:space="0" w:color="auto"/>
            <w:right w:val="none" w:sz="0" w:space="0" w:color="auto"/>
          </w:divBdr>
        </w:div>
        <w:div w:id="319847337">
          <w:marLeft w:val="0"/>
          <w:marRight w:val="0"/>
          <w:marTop w:val="0"/>
          <w:marBottom w:val="0"/>
          <w:divBdr>
            <w:top w:val="none" w:sz="0" w:space="0" w:color="auto"/>
            <w:left w:val="none" w:sz="0" w:space="0" w:color="auto"/>
            <w:bottom w:val="none" w:sz="0" w:space="0" w:color="auto"/>
            <w:right w:val="none" w:sz="0" w:space="0" w:color="auto"/>
          </w:divBdr>
        </w:div>
        <w:div w:id="866410892">
          <w:marLeft w:val="0"/>
          <w:marRight w:val="0"/>
          <w:marTop w:val="0"/>
          <w:marBottom w:val="0"/>
          <w:divBdr>
            <w:top w:val="none" w:sz="0" w:space="0" w:color="auto"/>
            <w:left w:val="none" w:sz="0" w:space="0" w:color="auto"/>
            <w:bottom w:val="none" w:sz="0" w:space="0" w:color="auto"/>
            <w:right w:val="none" w:sz="0" w:space="0" w:color="auto"/>
          </w:divBdr>
        </w:div>
        <w:div w:id="1733262484">
          <w:marLeft w:val="0"/>
          <w:marRight w:val="0"/>
          <w:marTop w:val="0"/>
          <w:marBottom w:val="0"/>
          <w:divBdr>
            <w:top w:val="none" w:sz="0" w:space="0" w:color="auto"/>
            <w:left w:val="none" w:sz="0" w:space="0" w:color="auto"/>
            <w:bottom w:val="none" w:sz="0" w:space="0" w:color="auto"/>
            <w:right w:val="none" w:sz="0" w:space="0" w:color="auto"/>
          </w:divBdr>
        </w:div>
        <w:div w:id="1524858566">
          <w:marLeft w:val="0"/>
          <w:marRight w:val="0"/>
          <w:marTop w:val="0"/>
          <w:marBottom w:val="0"/>
          <w:divBdr>
            <w:top w:val="none" w:sz="0" w:space="0" w:color="auto"/>
            <w:left w:val="none" w:sz="0" w:space="0" w:color="auto"/>
            <w:bottom w:val="none" w:sz="0" w:space="0" w:color="auto"/>
            <w:right w:val="none" w:sz="0" w:space="0" w:color="auto"/>
          </w:divBdr>
        </w:div>
        <w:div w:id="381831649">
          <w:marLeft w:val="0"/>
          <w:marRight w:val="0"/>
          <w:marTop w:val="0"/>
          <w:marBottom w:val="0"/>
          <w:divBdr>
            <w:top w:val="none" w:sz="0" w:space="0" w:color="auto"/>
            <w:left w:val="none" w:sz="0" w:space="0" w:color="auto"/>
            <w:bottom w:val="none" w:sz="0" w:space="0" w:color="auto"/>
            <w:right w:val="none" w:sz="0" w:space="0" w:color="auto"/>
          </w:divBdr>
        </w:div>
        <w:div w:id="1284069171">
          <w:marLeft w:val="0"/>
          <w:marRight w:val="0"/>
          <w:marTop w:val="0"/>
          <w:marBottom w:val="0"/>
          <w:divBdr>
            <w:top w:val="none" w:sz="0" w:space="0" w:color="auto"/>
            <w:left w:val="none" w:sz="0" w:space="0" w:color="auto"/>
            <w:bottom w:val="none" w:sz="0" w:space="0" w:color="auto"/>
            <w:right w:val="none" w:sz="0" w:space="0" w:color="auto"/>
          </w:divBdr>
        </w:div>
      </w:divsChild>
    </w:div>
    <w:div w:id="1679651828">
      <w:bodyDiv w:val="1"/>
      <w:marLeft w:val="0"/>
      <w:marRight w:val="0"/>
      <w:marTop w:val="0"/>
      <w:marBottom w:val="0"/>
      <w:divBdr>
        <w:top w:val="none" w:sz="0" w:space="0" w:color="auto"/>
        <w:left w:val="none" w:sz="0" w:space="0" w:color="auto"/>
        <w:bottom w:val="none" w:sz="0" w:space="0" w:color="auto"/>
        <w:right w:val="none" w:sz="0" w:space="0" w:color="auto"/>
      </w:divBdr>
    </w:div>
    <w:div w:id="1695686437">
      <w:bodyDiv w:val="1"/>
      <w:marLeft w:val="0"/>
      <w:marRight w:val="0"/>
      <w:marTop w:val="0"/>
      <w:marBottom w:val="0"/>
      <w:divBdr>
        <w:top w:val="none" w:sz="0" w:space="0" w:color="auto"/>
        <w:left w:val="none" w:sz="0" w:space="0" w:color="auto"/>
        <w:bottom w:val="none" w:sz="0" w:space="0" w:color="auto"/>
        <w:right w:val="none" w:sz="0" w:space="0" w:color="auto"/>
      </w:divBdr>
    </w:div>
    <w:div w:id="1729575572">
      <w:bodyDiv w:val="1"/>
      <w:marLeft w:val="0"/>
      <w:marRight w:val="0"/>
      <w:marTop w:val="0"/>
      <w:marBottom w:val="0"/>
      <w:divBdr>
        <w:top w:val="none" w:sz="0" w:space="0" w:color="auto"/>
        <w:left w:val="none" w:sz="0" w:space="0" w:color="auto"/>
        <w:bottom w:val="none" w:sz="0" w:space="0" w:color="auto"/>
        <w:right w:val="none" w:sz="0" w:space="0" w:color="auto"/>
      </w:divBdr>
    </w:div>
    <w:div w:id="1739594229">
      <w:bodyDiv w:val="1"/>
      <w:marLeft w:val="0"/>
      <w:marRight w:val="0"/>
      <w:marTop w:val="0"/>
      <w:marBottom w:val="0"/>
      <w:divBdr>
        <w:top w:val="none" w:sz="0" w:space="0" w:color="auto"/>
        <w:left w:val="none" w:sz="0" w:space="0" w:color="auto"/>
        <w:bottom w:val="none" w:sz="0" w:space="0" w:color="auto"/>
        <w:right w:val="none" w:sz="0" w:space="0" w:color="auto"/>
      </w:divBdr>
    </w:div>
    <w:div w:id="1942568484">
      <w:bodyDiv w:val="1"/>
      <w:marLeft w:val="0"/>
      <w:marRight w:val="0"/>
      <w:marTop w:val="0"/>
      <w:marBottom w:val="0"/>
      <w:divBdr>
        <w:top w:val="none" w:sz="0" w:space="0" w:color="auto"/>
        <w:left w:val="none" w:sz="0" w:space="0" w:color="auto"/>
        <w:bottom w:val="none" w:sz="0" w:space="0" w:color="auto"/>
        <w:right w:val="none" w:sz="0" w:space="0" w:color="auto"/>
      </w:divBdr>
    </w:div>
    <w:div w:id="1960528028">
      <w:bodyDiv w:val="1"/>
      <w:marLeft w:val="0"/>
      <w:marRight w:val="0"/>
      <w:marTop w:val="0"/>
      <w:marBottom w:val="0"/>
      <w:divBdr>
        <w:top w:val="none" w:sz="0" w:space="0" w:color="auto"/>
        <w:left w:val="none" w:sz="0" w:space="0" w:color="auto"/>
        <w:bottom w:val="none" w:sz="0" w:space="0" w:color="auto"/>
        <w:right w:val="none" w:sz="0" w:space="0" w:color="auto"/>
      </w:divBdr>
    </w:div>
    <w:div w:id="2008051891">
      <w:bodyDiv w:val="1"/>
      <w:marLeft w:val="0"/>
      <w:marRight w:val="0"/>
      <w:marTop w:val="0"/>
      <w:marBottom w:val="0"/>
      <w:divBdr>
        <w:top w:val="none" w:sz="0" w:space="0" w:color="auto"/>
        <w:left w:val="none" w:sz="0" w:space="0" w:color="auto"/>
        <w:bottom w:val="none" w:sz="0" w:space="0" w:color="auto"/>
        <w:right w:val="none" w:sz="0" w:space="0" w:color="auto"/>
      </w:divBdr>
    </w:div>
    <w:div w:id="2098482538">
      <w:bodyDiv w:val="1"/>
      <w:marLeft w:val="0"/>
      <w:marRight w:val="0"/>
      <w:marTop w:val="0"/>
      <w:marBottom w:val="0"/>
      <w:divBdr>
        <w:top w:val="none" w:sz="0" w:space="0" w:color="auto"/>
        <w:left w:val="none" w:sz="0" w:space="0" w:color="auto"/>
        <w:bottom w:val="none" w:sz="0" w:space="0" w:color="auto"/>
        <w:right w:val="none" w:sz="0" w:space="0" w:color="auto"/>
      </w:divBdr>
    </w:div>
    <w:div w:id="211139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s360intelligence-fr.scd-rproxy.u-strasbg.fr/codes/Code_de_proc%C3%A9dure_civile/SLD-LEGITEXT000006070716/document/LG_SLD-LEGIARTI000025820558_0WJN?doc_type=sources_code&amp;source_nav=JU_KODCA-0394613_0KRJ&amp;source=renvoi" TargetMode="External"/><Relationship Id="rId13" Type="http://schemas.openxmlformats.org/officeDocument/2006/relationships/hyperlink" Target="https://www-lexis360intelligence-fr.scd-rproxy.u-strasbg.fr/codes/Code_mon%C3%A9taire_et_financier/SLD-LEGITEXT000006072026/document/LG_SLD-LEGIARTI000027643288_0WJN?doc_type=sources_code&amp;source_nav=JP_KCASS-0013647_0KRH&amp;source=renvoi" TargetMode="External"/><Relationship Id="rId3" Type="http://schemas.openxmlformats.org/officeDocument/2006/relationships/settings" Target="settings.xml"/><Relationship Id="rId7" Type="http://schemas.openxmlformats.org/officeDocument/2006/relationships/hyperlink" Target="https://www-lexis360intelligence-fr.scd-rproxy.u-strasbg.fr/codes/Code_de_proc%C3%A9dure_civile/SLD-LEGITEXT000006070716/document/LG_SLD-LEGIARTI000045268436_0WJN?doc_type=sources_code&amp;source_nav=JU_KODCA-0394613_0KRJ&amp;source=renvoi" TargetMode="External"/><Relationship Id="rId12" Type="http://schemas.openxmlformats.org/officeDocument/2006/relationships/hyperlink" Target="https://www-lexis360intelligence-fr.scd-rproxy.u-strasbg.fr/codes/Code_mon%C3%A9taire_et_financier/SLD-LEGITEXT000006072026/document/LG_SLD-LEGIARTI000027643288_0WJN?doc_type=sources_code&amp;source_nav=JP_KCASS-0013647_0KRH&amp;source=renvo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xis360intelligence-fr.scd-rproxy.u-strasbg.fr/codes/Code_de_proc%C3%A9dure_civile/SLD-LEGITEXT000006070716/document/LG_SLD-LEGIARTI000025820558_0WJN?doc_type=sources_code&amp;source_nav=JU_KODCA-0394613_0KRJ&amp;source=renvo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lexis360intelligence-fr.scd-rproxy.u-strasbg.fr/codes/Code_de_proc%C3%A9dure_civile/SLD-LEGITEXT000006070716/document/LG_SLD-LEGIARTI000045268436_0WJN?doc_type=sources_code&amp;source_nav=JU_KODCA-0394613_0KRJ&amp;source=renvoi" TargetMode="External"/><Relationship Id="rId4" Type="http://schemas.openxmlformats.org/officeDocument/2006/relationships/webSettings" Target="webSettings.xml"/><Relationship Id="rId9" Type="http://schemas.openxmlformats.org/officeDocument/2006/relationships/hyperlink" Target="https://www-lexis360intelligence-fr.scd-rproxy.u-strasbg.fr/codes/Code_civil/SLD-LEGITEXT000006070721/document/LG_SLD-LEGIARTI000036829818_0WJN?doc_type=sources_code&amp;source_nav=JU_KODCA-0394613_0KRJ&amp;source=renvoi"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2893</Words>
  <Characters>15916</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Lasserre  Capdeville</dc:creator>
  <cp:keywords/>
  <dc:description/>
  <cp:lastModifiedBy>Jérôme Lasserre  Capdeville</cp:lastModifiedBy>
  <cp:revision>6</cp:revision>
  <cp:lastPrinted>2021-10-31T21:27:00Z</cp:lastPrinted>
  <dcterms:created xsi:type="dcterms:W3CDTF">2026-08-17T20:09:00Z</dcterms:created>
  <dcterms:modified xsi:type="dcterms:W3CDTF">2026-08-18T05:50:00Z</dcterms:modified>
</cp:coreProperties>
</file>