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859" w:rsidRPr="00D85DB1" w:rsidRDefault="00603EC0" w:rsidP="00D85DB1">
      <w:pPr>
        <w:pBdr>
          <w:top w:val="single" w:sz="4" w:space="1" w:color="auto"/>
          <w:left w:val="single" w:sz="4" w:space="4" w:color="auto"/>
          <w:bottom w:val="single" w:sz="4" w:space="1" w:color="auto"/>
          <w:right w:val="single" w:sz="4" w:space="4" w:color="auto"/>
        </w:pBdr>
        <w:jc w:val="center"/>
        <w:rPr>
          <w:rFonts w:ascii="Arial" w:hAnsi="Arial" w:cs="Arial"/>
          <w:b/>
          <w:sz w:val="32"/>
          <w:szCs w:val="32"/>
        </w:rPr>
      </w:pPr>
      <w:r>
        <w:rPr>
          <w:rFonts w:ascii="Arial" w:hAnsi="Arial" w:cs="Arial"/>
          <w:b/>
          <w:sz w:val="32"/>
          <w:szCs w:val="32"/>
        </w:rPr>
        <w:t xml:space="preserve">IDAI </w:t>
      </w:r>
    </w:p>
    <w:p w:rsidR="00D85DB1" w:rsidRPr="00D85DB1" w:rsidRDefault="00D85DB1" w:rsidP="00D85DB1">
      <w:pPr>
        <w:pBdr>
          <w:top w:val="single" w:sz="4" w:space="1" w:color="auto"/>
          <w:left w:val="single" w:sz="4" w:space="4" w:color="auto"/>
          <w:bottom w:val="single" w:sz="4" w:space="1" w:color="auto"/>
          <w:right w:val="single" w:sz="4" w:space="4" w:color="auto"/>
        </w:pBdr>
        <w:jc w:val="center"/>
        <w:rPr>
          <w:rFonts w:ascii="Arial" w:hAnsi="Arial" w:cs="Arial"/>
          <w:b/>
          <w:sz w:val="32"/>
          <w:szCs w:val="32"/>
        </w:rPr>
      </w:pPr>
      <w:r w:rsidRPr="00D85DB1">
        <w:rPr>
          <w:rFonts w:ascii="Arial" w:hAnsi="Arial" w:cs="Arial"/>
          <w:b/>
          <w:sz w:val="32"/>
          <w:szCs w:val="32"/>
        </w:rPr>
        <w:t>DROIT BANCAIRE</w:t>
      </w:r>
    </w:p>
    <w:p w:rsidR="00D85DB1" w:rsidRDefault="00D85DB1"/>
    <w:p w:rsidR="00D85DB1" w:rsidRPr="00D85DB1" w:rsidRDefault="00D85DB1">
      <w:pPr>
        <w:rPr>
          <w:b/>
        </w:rPr>
      </w:pPr>
      <w:r w:rsidRPr="00D85DB1">
        <w:rPr>
          <w:b/>
        </w:rPr>
        <w:t xml:space="preserve">Cours de </w:t>
      </w:r>
      <w:r>
        <w:rPr>
          <w:b/>
        </w:rPr>
        <w:t xml:space="preserve">J. </w:t>
      </w:r>
      <w:r w:rsidRPr="00D85DB1">
        <w:rPr>
          <w:b/>
        </w:rPr>
        <w:t>LASSERRE CAPDEVILLE</w:t>
      </w:r>
    </w:p>
    <w:p w:rsidR="00D85DB1" w:rsidRDefault="00D85DB1"/>
    <w:p w:rsidR="00D85DB1" w:rsidRDefault="00D85DB1"/>
    <w:p w:rsidR="00D85DB1" w:rsidRDefault="00D85DB1"/>
    <w:p w:rsidR="00D85DB1" w:rsidRPr="00D85DB1" w:rsidRDefault="00D85DB1" w:rsidP="00D85DB1">
      <w:pPr>
        <w:jc w:val="center"/>
        <w:rPr>
          <w:rFonts w:ascii="Arial" w:hAnsi="Arial" w:cs="Arial"/>
          <w:b/>
          <w:sz w:val="32"/>
          <w:szCs w:val="32"/>
        </w:rPr>
      </w:pPr>
      <w:r w:rsidRPr="00D85DB1">
        <w:rPr>
          <w:rFonts w:ascii="Arial" w:hAnsi="Arial" w:cs="Arial"/>
          <w:b/>
          <w:sz w:val="32"/>
          <w:szCs w:val="32"/>
        </w:rPr>
        <w:t>TRAVAUX DIRIGÉS</w:t>
      </w:r>
    </w:p>
    <w:p w:rsidR="00D85DB1" w:rsidRDefault="00D85DB1">
      <w:pPr>
        <w:rPr>
          <w:b/>
        </w:rPr>
      </w:pPr>
    </w:p>
    <w:p w:rsidR="00D85DB1" w:rsidRPr="00D85DB1" w:rsidRDefault="00D85DB1">
      <w:pPr>
        <w:rPr>
          <w:b/>
        </w:rPr>
      </w:pPr>
    </w:p>
    <w:p w:rsidR="00D85DB1" w:rsidRPr="00D85DB1" w:rsidRDefault="00D85DB1" w:rsidP="00D85DB1">
      <w:pPr>
        <w:jc w:val="right"/>
        <w:rPr>
          <w:b/>
          <w:u w:val="single"/>
        </w:rPr>
      </w:pPr>
      <w:r w:rsidRPr="00D85DB1">
        <w:rPr>
          <w:b/>
          <w:u w:val="single"/>
        </w:rPr>
        <w:t>Équipe pédagogique :</w:t>
      </w:r>
    </w:p>
    <w:p w:rsidR="00D85DB1" w:rsidRDefault="00603EC0" w:rsidP="00D85DB1">
      <w:pPr>
        <w:jc w:val="right"/>
        <w:rPr>
          <w:b/>
        </w:rPr>
      </w:pPr>
      <w:r>
        <w:rPr>
          <w:b/>
        </w:rPr>
        <w:t>E. DERCOURT</w:t>
      </w:r>
    </w:p>
    <w:p w:rsidR="00FB59F4" w:rsidRPr="00FB59F4" w:rsidRDefault="00FB59F4" w:rsidP="00FB59F4">
      <w:pPr>
        <w:jc w:val="right"/>
        <w:rPr>
          <w:b/>
        </w:rPr>
      </w:pPr>
    </w:p>
    <w:p w:rsidR="00905DA6" w:rsidRPr="00D85DB1" w:rsidRDefault="00905DA6" w:rsidP="00905DA6"/>
    <w:p w:rsidR="00905DA6" w:rsidRPr="00D85DB1" w:rsidRDefault="00905DA6" w:rsidP="00905DA6">
      <w:pPr>
        <w:rPr>
          <w:b/>
        </w:rPr>
      </w:pPr>
      <w:r w:rsidRPr="00D85DB1">
        <w:rPr>
          <w:b/>
        </w:rPr>
        <w:t xml:space="preserve">Séance n° </w:t>
      </w:r>
      <w:r w:rsidR="00826422">
        <w:rPr>
          <w:b/>
        </w:rPr>
        <w:t>1</w:t>
      </w:r>
    </w:p>
    <w:p w:rsidR="00905DA6" w:rsidRPr="00D85DB1" w:rsidRDefault="00905DA6" w:rsidP="00905DA6"/>
    <w:p w:rsidR="00826422" w:rsidRPr="00826422" w:rsidRDefault="00905DA6" w:rsidP="00826422">
      <w:r w:rsidRPr="00D85DB1">
        <w:rPr>
          <w:b/>
        </w:rPr>
        <w:t>Thème :</w:t>
      </w:r>
      <w:r w:rsidRPr="00D85DB1">
        <w:t xml:space="preserve"> </w:t>
      </w:r>
      <w:r w:rsidR="00D21BEC">
        <w:t>Le monopole bancaire/ ACPR</w:t>
      </w:r>
    </w:p>
    <w:p w:rsidR="00905DA6" w:rsidRPr="00D85DB1" w:rsidRDefault="00905DA6" w:rsidP="00905DA6"/>
    <w:p w:rsidR="00905DA6" w:rsidRPr="00E929EE" w:rsidRDefault="00905DA6" w:rsidP="00905DA6"/>
    <w:p w:rsidR="00905DA6" w:rsidRPr="00E929EE" w:rsidRDefault="00905DA6" w:rsidP="00905DA6"/>
    <w:p w:rsidR="00905DA6" w:rsidRPr="00E929EE" w:rsidRDefault="00E929EE" w:rsidP="00905DA6">
      <w:r w:rsidRPr="00E929EE">
        <w:rPr>
          <w:b/>
          <w:u w:val="single"/>
        </w:rPr>
        <w:t>Dissertation :</w:t>
      </w:r>
    </w:p>
    <w:p w:rsidR="00905DA6" w:rsidRPr="00E929EE" w:rsidRDefault="00905DA6" w:rsidP="00905DA6"/>
    <w:p w:rsidR="00E929EE" w:rsidRPr="00E929EE" w:rsidRDefault="00E929EE" w:rsidP="00905DA6">
      <w:r w:rsidRPr="00E929EE">
        <w:t>Sujet à traiter :</w:t>
      </w:r>
    </w:p>
    <w:p w:rsidR="00E929EE" w:rsidRPr="00E929EE" w:rsidRDefault="00E929EE" w:rsidP="00905DA6"/>
    <w:p w:rsidR="00905DA6" w:rsidRPr="00E929EE" w:rsidRDefault="00E929EE" w:rsidP="00905DA6">
      <w:r w:rsidRPr="00E929EE">
        <w:t>« L</w:t>
      </w:r>
      <w:r w:rsidR="00D21BEC">
        <w:t>e pouvoir de sanction de l’</w:t>
      </w:r>
      <w:r w:rsidRPr="00E929EE">
        <w:t>ACPR »</w:t>
      </w:r>
    </w:p>
    <w:p w:rsidR="00D71C69" w:rsidRPr="00E929EE" w:rsidRDefault="00D71C69" w:rsidP="00D71C69">
      <w:pPr>
        <w:jc w:val="both"/>
        <w:rPr>
          <w:b/>
          <w:u w:val="single"/>
        </w:rPr>
      </w:pPr>
    </w:p>
    <w:p w:rsidR="00D21BEC" w:rsidRDefault="00D21BEC" w:rsidP="00905DA6">
      <w:pPr>
        <w:rPr>
          <w:b/>
          <w:u w:val="single"/>
        </w:rPr>
      </w:pPr>
    </w:p>
    <w:p w:rsidR="00EB43BE" w:rsidRDefault="00EB43BE" w:rsidP="00905DA6">
      <w:pPr>
        <w:rPr>
          <w:b/>
          <w:u w:val="single"/>
        </w:rPr>
      </w:pPr>
    </w:p>
    <w:p w:rsidR="00905DA6" w:rsidRPr="00E929EE" w:rsidRDefault="00905DA6" w:rsidP="00905DA6">
      <w:pPr>
        <w:rPr>
          <w:b/>
          <w:u w:val="single"/>
        </w:rPr>
      </w:pPr>
      <w:r w:rsidRPr="00E929EE">
        <w:rPr>
          <w:b/>
          <w:u w:val="single"/>
        </w:rPr>
        <w:t>Fiches d’arrêts à préparer (penser à dégager une problématique)</w:t>
      </w:r>
    </w:p>
    <w:p w:rsidR="00905DA6" w:rsidRDefault="00905DA6" w:rsidP="00905DA6"/>
    <w:p w:rsidR="003F4953" w:rsidRDefault="003F4953" w:rsidP="00905DA6">
      <w:bookmarkStart w:id="0" w:name="_GoBack"/>
      <w:bookmarkEnd w:id="0"/>
    </w:p>
    <w:p w:rsidR="00D24C8B" w:rsidRDefault="00D24C8B" w:rsidP="00905DA6">
      <w:proofErr w:type="spellStart"/>
      <w:r>
        <w:t>Cass</w:t>
      </w:r>
      <w:proofErr w:type="spellEnd"/>
      <w:r>
        <w:t>. com., 3 décembre 2002, n° 00-16.957</w:t>
      </w:r>
    </w:p>
    <w:p w:rsidR="00D24C8B" w:rsidRDefault="00D24C8B" w:rsidP="00905DA6"/>
    <w:p w:rsidR="00E929EE" w:rsidRPr="00E929EE" w:rsidRDefault="00E929EE" w:rsidP="00905DA6">
      <w:proofErr w:type="spellStart"/>
      <w:r w:rsidRPr="00E929EE">
        <w:t>Cass</w:t>
      </w:r>
      <w:proofErr w:type="spellEnd"/>
      <w:r w:rsidRPr="00E929EE">
        <w:t xml:space="preserve">. </w:t>
      </w:r>
      <w:proofErr w:type="spellStart"/>
      <w:proofErr w:type="gramStart"/>
      <w:r w:rsidRPr="00E929EE">
        <w:t>crim</w:t>
      </w:r>
      <w:proofErr w:type="spellEnd"/>
      <w:proofErr w:type="gramEnd"/>
      <w:r w:rsidRPr="00E929EE">
        <w:t>., 9 septembre 2020, n° 19-80.090</w:t>
      </w:r>
    </w:p>
    <w:p w:rsidR="00E929EE" w:rsidRDefault="00E929EE" w:rsidP="00905DA6"/>
    <w:p w:rsidR="00FA2BF5" w:rsidRPr="00E929EE" w:rsidRDefault="00E929EE">
      <w:pPr>
        <w:jc w:val="both"/>
        <w:rPr>
          <w:color w:val="000000" w:themeColor="text1"/>
        </w:rPr>
      </w:pPr>
      <w:proofErr w:type="spellStart"/>
      <w:r w:rsidRPr="00E929EE">
        <w:rPr>
          <w:color w:val="000000" w:themeColor="text1"/>
        </w:rPr>
        <w:t>Cass</w:t>
      </w:r>
      <w:proofErr w:type="spellEnd"/>
      <w:r w:rsidRPr="00E929EE">
        <w:rPr>
          <w:color w:val="000000" w:themeColor="text1"/>
        </w:rPr>
        <w:t>. com., 15 juin 2022, n° 20-22.160</w:t>
      </w:r>
    </w:p>
    <w:p w:rsidR="00E929EE" w:rsidRDefault="00E929EE">
      <w:pPr>
        <w:jc w:val="both"/>
        <w:rPr>
          <w:color w:val="000000" w:themeColor="text1"/>
        </w:rPr>
      </w:pPr>
    </w:p>
    <w:p w:rsidR="00D21BEC" w:rsidRDefault="00D21BEC">
      <w:pPr>
        <w:jc w:val="both"/>
        <w:rPr>
          <w:color w:val="000000" w:themeColor="text1"/>
        </w:rPr>
      </w:pPr>
    </w:p>
    <w:p w:rsidR="003F4953" w:rsidRDefault="003F4953">
      <w:pPr>
        <w:jc w:val="both"/>
        <w:rPr>
          <w:color w:val="000000" w:themeColor="text1"/>
        </w:rPr>
      </w:pPr>
    </w:p>
    <w:p w:rsidR="003F4953" w:rsidRDefault="003F4953">
      <w:pPr>
        <w:jc w:val="both"/>
        <w:rPr>
          <w:color w:val="000000" w:themeColor="text1"/>
        </w:rPr>
      </w:pPr>
    </w:p>
    <w:p w:rsidR="003F4953" w:rsidRDefault="003F4953">
      <w:pPr>
        <w:jc w:val="both"/>
        <w:rPr>
          <w:color w:val="000000" w:themeColor="text1"/>
        </w:rPr>
      </w:pPr>
    </w:p>
    <w:p w:rsidR="003F4953" w:rsidRDefault="003F4953">
      <w:pPr>
        <w:jc w:val="both"/>
        <w:rPr>
          <w:color w:val="000000" w:themeColor="text1"/>
        </w:rPr>
      </w:pPr>
    </w:p>
    <w:p w:rsidR="003F4953" w:rsidRDefault="003F4953">
      <w:pPr>
        <w:jc w:val="both"/>
        <w:rPr>
          <w:color w:val="000000" w:themeColor="text1"/>
        </w:rPr>
      </w:pPr>
    </w:p>
    <w:p w:rsidR="003F4953" w:rsidRDefault="003F4953">
      <w:pPr>
        <w:jc w:val="both"/>
        <w:rPr>
          <w:color w:val="000000" w:themeColor="text1"/>
        </w:rPr>
      </w:pPr>
    </w:p>
    <w:p w:rsidR="003F4953" w:rsidRDefault="003F4953">
      <w:pPr>
        <w:jc w:val="both"/>
        <w:rPr>
          <w:color w:val="000000" w:themeColor="text1"/>
        </w:rPr>
      </w:pPr>
    </w:p>
    <w:p w:rsidR="003F4953" w:rsidRDefault="003F4953">
      <w:pPr>
        <w:jc w:val="both"/>
        <w:rPr>
          <w:color w:val="000000" w:themeColor="text1"/>
        </w:rPr>
      </w:pPr>
    </w:p>
    <w:p w:rsidR="003F4953" w:rsidRDefault="003F4953">
      <w:pPr>
        <w:jc w:val="both"/>
        <w:rPr>
          <w:color w:val="000000" w:themeColor="text1"/>
        </w:rPr>
      </w:pPr>
    </w:p>
    <w:p w:rsidR="003F4953" w:rsidRDefault="003F4953">
      <w:pPr>
        <w:jc w:val="both"/>
        <w:rPr>
          <w:color w:val="000000" w:themeColor="text1"/>
        </w:rPr>
      </w:pPr>
    </w:p>
    <w:p w:rsidR="003F4953" w:rsidRDefault="003F4953">
      <w:pPr>
        <w:jc w:val="both"/>
        <w:rPr>
          <w:color w:val="000000" w:themeColor="text1"/>
        </w:rPr>
      </w:pPr>
    </w:p>
    <w:p w:rsidR="00D24C8B" w:rsidRPr="00E929EE" w:rsidRDefault="00D24C8B" w:rsidP="00D24C8B">
      <w:pPr>
        <w:rPr>
          <w:b/>
          <w:u w:val="single"/>
        </w:rPr>
      </w:pPr>
      <w:r w:rsidRPr="00E929EE">
        <w:rPr>
          <w:b/>
          <w:u w:val="single"/>
        </w:rPr>
        <w:lastRenderedPageBreak/>
        <w:t>Fiches d’arrêts à préparer (penser à dégager une problématique)</w:t>
      </w:r>
    </w:p>
    <w:p w:rsidR="00D24C8B" w:rsidRDefault="00D24C8B" w:rsidP="00D24C8B"/>
    <w:p w:rsidR="00D24C8B" w:rsidRPr="00D24C8B" w:rsidRDefault="00D24C8B" w:rsidP="00D24C8B">
      <w:pPr>
        <w:rPr>
          <w:b/>
        </w:rPr>
      </w:pPr>
      <w:proofErr w:type="spellStart"/>
      <w:r w:rsidRPr="00D24C8B">
        <w:rPr>
          <w:b/>
        </w:rPr>
        <w:t>Cass</w:t>
      </w:r>
      <w:proofErr w:type="spellEnd"/>
      <w:r w:rsidRPr="00D24C8B">
        <w:rPr>
          <w:b/>
        </w:rPr>
        <w:t>. com., 3 décembre 2002, n° 00-16.957</w:t>
      </w:r>
    </w:p>
    <w:p w:rsidR="00D24C8B" w:rsidRPr="00C50DD8" w:rsidRDefault="00D24C8B" w:rsidP="00C50DD8">
      <w:pPr>
        <w:jc w:val="both"/>
      </w:pPr>
    </w:p>
    <w:p w:rsidR="00C50DD8" w:rsidRDefault="00C50DD8" w:rsidP="00C50DD8">
      <w:pPr>
        <w:jc w:val="both"/>
      </w:pPr>
      <w:r w:rsidRPr="00C50DD8">
        <w:rPr>
          <w:color w:val="000000"/>
          <w:shd w:val="clear" w:color="auto" w:fill="FFFFFF"/>
        </w:rPr>
        <w:t xml:space="preserve">Attendu, selon l'arrêt attaqué, que M. </w:t>
      </w:r>
      <w:proofErr w:type="gramStart"/>
      <w:r w:rsidRPr="00C50DD8">
        <w:rPr>
          <w:color w:val="000000"/>
          <w:shd w:val="clear" w:color="auto" w:fill="FFFFFF"/>
        </w:rPr>
        <w:t>X...</w:t>
      </w:r>
      <w:proofErr w:type="gramEnd"/>
      <w:r w:rsidRPr="00C50DD8">
        <w:rPr>
          <w:color w:val="000000"/>
          <w:shd w:val="clear" w:color="auto" w:fill="FFFFFF"/>
        </w:rPr>
        <w:t xml:space="preserve"> a prêté à M. Sébastien Y... diverses sommes, à neuf reprises, entre 1975 et 1984 ; que l'administrateur de la succession de M. X... a cédé à Mme Z... la totalité de la créance de la succession X..., résultant de ces prêts, contre les ayants-cause de M. Y... ; que Mme Z... a assigné les consorts Y... en paiement des créances cédées ;</w:t>
      </w:r>
    </w:p>
    <w:p w:rsidR="00C50DD8" w:rsidRDefault="00C50DD8" w:rsidP="00C50DD8">
      <w:pPr>
        <w:jc w:val="both"/>
        <w:rPr>
          <w:color w:val="000000"/>
          <w:shd w:val="clear" w:color="auto" w:fill="FFFFFF"/>
        </w:rPr>
      </w:pPr>
    </w:p>
    <w:p w:rsidR="00C50DD8" w:rsidRPr="00C50DD8" w:rsidRDefault="00C50DD8" w:rsidP="00C50DD8">
      <w:pPr>
        <w:jc w:val="both"/>
      </w:pPr>
      <w:r w:rsidRPr="00C50DD8">
        <w:rPr>
          <w:color w:val="000000"/>
          <w:shd w:val="clear" w:color="auto" w:fill="FFFFFF"/>
        </w:rPr>
        <w:t>Sur le moyen unique, pris en sa première branche :</w:t>
      </w:r>
    </w:p>
    <w:p w:rsidR="00C50DD8" w:rsidRDefault="00C50DD8" w:rsidP="00C50DD8">
      <w:pPr>
        <w:jc w:val="both"/>
        <w:rPr>
          <w:color w:val="000000"/>
          <w:shd w:val="clear" w:color="auto" w:fill="FFFFFF"/>
        </w:rPr>
      </w:pPr>
    </w:p>
    <w:p w:rsidR="00C50DD8" w:rsidRPr="00C50DD8" w:rsidRDefault="00C50DD8" w:rsidP="00C50DD8">
      <w:pPr>
        <w:jc w:val="both"/>
      </w:pPr>
      <w:r w:rsidRPr="00C50DD8">
        <w:rPr>
          <w:color w:val="000000"/>
          <w:shd w:val="clear" w:color="auto" w:fill="FFFFFF"/>
        </w:rPr>
        <w:t>Vu l'article L. 511-5 du Code monétaire et financier ;</w:t>
      </w:r>
    </w:p>
    <w:p w:rsidR="00C50DD8" w:rsidRDefault="00C50DD8" w:rsidP="00C50DD8">
      <w:pPr>
        <w:jc w:val="both"/>
        <w:rPr>
          <w:color w:val="000000"/>
          <w:shd w:val="clear" w:color="auto" w:fill="FFFFFF"/>
        </w:rPr>
      </w:pPr>
    </w:p>
    <w:p w:rsidR="00C50DD8" w:rsidRPr="00C50DD8" w:rsidRDefault="00C50DD8" w:rsidP="00C50DD8">
      <w:pPr>
        <w:jc w:val="both"/>
      </w:pPr>
      <w:r w:rsidRPr="00C50DD8">
        <w:rPr>
          <w:color w:val="000000"/>
          <w:shd w:val="clear" w:color="auto" w:fill="FFFFFF"/>
        </w:rPr>
        <w:t xml:space="preserve">Attendu que pour rejeter la demande de Mme </w:t>
      </w:r>
      <w:proofErr w:type="gramStart"/>
      <w:r w:rsidRPr="00C50DD8">
        <w:rPr>
          <w:color w:val="000000"/>
          <w:shd w:val="clear" w:color="auto" w:fill="FFFFFF"/>
        </w:rPr>
        <w:t>Z...</w:t>
      </w:r>
      <w:proofErr w:type="gramEnd"/>
      <w:r w:rsidRPr="00C50DD8">
        <w:rPr>
          <w:color w:val="000000"/>
          <w:shd w:val="clear" w:color="auto" w:fill="FFFFFF"/>
        </w:rPr>
        <w:t>, l'arrêt retient que caractérise l'exercice illégal de la profession de banquier le fait pour une personne non agréée de consentir à titre habituel sur la période comprise entre le 20 février 1975 et le 19 janvier 1984 neuf prêts successifs contenant la mise de fonds à titre onéreux à la disposition d'un même client, en des termes révélant chez le prêteur la connaissance des règles de droit applicables aux contrats ;</w:t>
      </w:r>
    </w:p>
    <w:p w:rsidR="00C50DD8" w:rsidRDefault="00C50DD8" w:rsidP="00C50DD8">
      <w:pPr>
        <w:jc w:val="both"/>
        <w:rPr>
          <w:color w:val="000000"/>
          <w:shd w:val="clear" w:color="auto" w:fill="FFFFFF"/>
        </w:rPr>
      </w:pPr>
    </w:p>
    <w:p w:rsidR="00C50DD8" w:rsidRPr="00C50DD8" w:rsidRDefault="00C50DD8" w:rsidP="00C50DD8">
      <w:pPr>
        <w:jc w:val="both"/>
      </w:pPr>
      <w:r w:rsidRPr="00C50DD8">
        <w:rPr>
          <w:color w:val="000000"/>
          <w:shd w:val="clear" w:color="auto" w:fill="FFFFFF"/>
        </w:rPr>
        <w:t>Attendu qu'en se prononçant par de tels motifs, inopérants et insuffisants à caractériser le caractère habituel des opérations de banque effectuées, la cour d'appel n'a pas donné de base légale à sa décision ;</w:t>
      </w:r>
    </w:p>
    <w:p w:rsidR="00C50DD8" w:rsidRDefault="00C50DD8" w:rsidP="00C50DD8">
      <w:pPr>
        <w:jc w:val="both"/>
        <w:rPr>
          <w:color w:val="000000"/>
          <w:shd w:val="clear" w:color="auto" w:fill="FFFFFF"/>
        </w:rPr>
      </w:pPr>
    </w:p>
    <w:p w:rsidR="00C50DD8" w:rsidRDefault="00C50DD8" w:rsidP="00C50DD8">
      <w:pPr>
        <w:jc w:val="both"/>
        <w:rPr>
          <w:color w:val="000000"/>
          <w:shd w:val="clear" w:color="auto" w:fill="FFFFFF"/>
        </w:rPr>
      </w:pPr>
      <w:r>
        <w:rPr>
          <w:color w:val="000000"/>
          <w:shd w:val="clear" w:color="auto" w:fill="FFFFFF"/>
        </w:rPr>
        <w:t>(…)</w:t>
      </w:r>
    </w:p>
    <w:p w:rsidR="00C50DD8" w:rsidRDefault="00C50DD8" w:rsidP="00C50DD8">
      <w:pPr>
        <w:jc w:val="both"/>
        <w:rPr>
          <w:color w:val="000000"/>
          <w:shd w:val="clear" w:color="auto" w:fill="FFFFFF"/>
        </w:rPr>
      </w:pPr>
    </w:p>
    <w:p w:rsidR="00C50DD8" w:rsidRPr="00C50DD8" w:rsidRDefault="00C50DD8" w:rsidP="00C50DD8">
      <w:pPr>
        <w:jc w:val="both"/>
      </w:pPr>
      <w:r w:rsidRPr="00C50DD8">
        <w:rPr>
          <w:color w:val="000000"/>
          <w:shd w:val="clear" w:color="auto" w:fill="FFFFFF"/>
        </w:rPr>
        <w:t>PAR CES MOTIFS :</w:t>
      </w:r>
    </w:p>
    <w:p w:rsidR="00C50DD8" w:rsidRPr="00C50DD8" w:rsidRDefault="00C50DD8" w:rsidP="00C50DD8">
      <w:pPr>
        <w:jc w:val="both"/>
      </w:pPr>
      <w:r w:rsidRPr="00C50DD8">
        <w:rPr>
          <w:color w:val="000000"/>
          <w:shd w:val="clear" w:color="auto" w:fill="FFFFFF"/>
        </w:rPr>
        <w:t>CASSE ET ANNULE, dans toutes ses dispositions, l'arrêt rendu le 4 avril 2000, entre les parties, par la cour d'appel de Bastia ;</w:t>
      </w:r>
    </w:p>
    <w:p w:rsidR="00C50DD8" w:rsidRPr="00C50DD8" w:rsidRDefault="00C50DD8" w:rsidP="00C50DD8">
      <w:pPr>
        <w:jc w:val="both"/>
      </w:pPr>
    </w:p>
    <w:p w:rsidR="00C50DD8" w:rsidRPr="00E929EE" w:rsidRDefault="00C50DD8" w:rsidP="00D24C8B"/>
    <w:p w:rsidR="00C50DD8" w:rsidRDefault="00D24C8B" w:rsidP="00C50DD8">
      <w:pPr>
        <w:jc w:val="both"/>
        <w:rPr>
          <w:b/>
        </w:rPr>
      </w:pPr>
      <w:proofErr w:type="spellStart"/>
      <w:r w:rsidRPr="00D24C8B">
        <w:rPr>
          <w:b/>
        </w:rPr>
        <w:t>Cass</w:t>
      </w:r>
      <w:proofErr w:type="spellEnd"/>
      <w:r w:rsidRPr="00D24C8B">
        <w:rPr>
          <w:b/>
        </w:rPr>
        <w:t xml:space="preserve">. </w:t>
      </w:r>
      <w:proofErr w:type="spellStart"/>
      <w:proofErr w:type="gramStart"/>
      <w:r w:rsidRPr="00D24C8B">
        <w:rPr>
          <w:b/>
        </w:rPr>
        <w:t>crim</w:t>
      </w:r>
      <w:proofErr w:type="spellEnd"/>
      <w:proofErr w:type="gramEnd"/>
      <w:r w:rsidRPr="00D24C8B">
        <w:rPr>
          <w:b/>
        </w:rPr>
        <w:t>., 9 septembre 2020, n° 19-80.090</w:t>
      </w:r>
    </w:p>
    <w:p w:rsidR="00C50DD8" w:rsidRDefault="00C50DD8" w:rsidP="00C50DD8">
      <w:pPr>
        <w:jc w:val="both"/>
        <w:rPr>
          <w:color w:val="000000" w:themeColor="text1"/>
        </w:rPr>
      </w:pPr>
    </w:p>
    <w:p w:rsidR="00C50DD8" w:rsidRDefault="00C50DD8" w:rsidP="00C50DD8">
      <w:pPr>
        <w:jc w:val="both"/>
        <w:rPr>
          <w:color w:val="000000" w:themeColor="text1"/>
        </w:rPr>
      </w:pPr>
      <w:r w:rsidRPr="00C50DD8">
        <w:rPr>
          <w:color w:val="000000" w:themeColor="text1"/>
        </w:rPr>
        <w:t>1. Il résulte de l'arrêt attaqué et des pièces de procédure ce qui suit.</w:t>
      </w:r>
    </w:p>
    <w:p w:rsidR="00C50DD8" w:rsidRDefault="00C50DD8" w:rsidP="00C50DD8">
      <w:pPr>
        <w:jc w:val="both"/>
        <w:rPr>
          <w:color w:val="000000" w:themeColor="text1"/>
        </w:rPr>
      </w:pPr>
    </w:p>
    <w:p w:rsidR="00C50DD8" w:rsidRDefault="00C50DD8" w:rsidP="00C50DD8">
      <w:pPr>
        <w:jc w:val="both"/>
        <w:rPr>
          <w:color w:val="000000" w:themeColor="text1"/>
        </w:rPr>
      </w:pPr>
      <w:r w:rsidRPr="00C50DD8">
        <w:rPr>
          <w:color w:val="000000" w:themeColor="text1"/>
        </w:rPr>
        <w:t xml:space="preserve">2. En 2008, M P... </w:t>
      </w:r>
      <w:proofErr w:type="gramStart"/>
      <w:r w:rsidRPr="00C50DD8">
        <w:rPr>
          <w:color w:val="000000" w:themeColor="text1"/>
        </w:rPr>
        <w:t>D...</w:t>
      </w:r>
      <w:proofErr w:type="gramEnd"/>
      <w:r w:rsidRPr="00C50DD8">
        <w:rPr>
          <w:color w:val="000000" w:themeColor="text1"/>
        </w:rPr>
        <w:t xml:space="preserve"> et sa compagne, Mme X... </w:t>
      </w:r>
      <w:proofErr w:type="gramStart"/>
      <w:r w:rsidRPr="00C50DD8">
        <w:rPr>
          <w:color w:val="000000" w:themeColor="text1"/>
        </w:rPr>
        <w:t>V...</w:t>
      </w:r>
      <w:proofErr w:type="gramEnd"/>
      <w:r w:rsidRPr="00C50DD8">
        <w:rPr>
          <w:color w:val="000000" w:themeColor="text1"/>
        </w:rPr>
        <w:t xml:space="preserve">, se sont adressés à Mme C... </w:t>
      </w:r>
      <w:proofErr w:type="gramStart"/>
      <w:r w:rsidRPr="00C50DD8">
        <w:rPr>
          <w:color w:val="000000" w:themeColor="text1"/>
        </w:rPr>
        <w:t>J...</w:t>
      </w:r>
      <w:proofErr w:type="gramEnd"/>
      <w:r w:rsidRPr="00C50DD8">
        <w:rPr>
          <w:color w:val="000000" w:themeColor="text1"/>
        </w:rPr>
        <w:t xml:space="preserve"> afin de réaliser la vente de leur bien immobilier, de désintéresser les créanciers hypothécaires et de régler des litiges les concernant, parmi lesquels celui opposant M. D... à son ancien employeur, le règlement d'une succession au Portugal, diverses dettes afférentes au logement du couple, le licenciement abusif de Mme V..., ainsi que plusieurs dettes propres à cette dernière.</w:t>
      </w:r>
    </w:p>
    <w:p w:rsidR="00C50DD8" w:rsidRDefault="00C50DD8" w:rsidP="00C50DD8">
      <w:pPr>
        <w:jc w:val="both"/>
        <w:rPr>
          <w:color w:val="000000" w:themeColor="text1"/>
        </w:rPr>
      </w:pPr>
    </w:p>
    <w:p w:rsidR="00C50DD8" w:rsidRDefault="00C50DD8" w:rsidP="00C50DD8">
      <w:pPr>
        <w:jc w:val="both"/>
        <w:rPr>
          <w:color w:val="000000" w:themeColor="text1"/>
        </w:rPr>
      </w:pPr>
      <w:r w:rsidRPr="00C50DD8">
        <w:rPr>
          <w:color w:val="000000" w:themeColor="text1"/>
        </w:rPr>
        <w:t xml:space="preserve">3. Mme </w:t>
      </w:r>
      <w:proofErr w:type="gramStart"/>
      <w:r w:rsidRPr="00C50DD8">
        <w:rPr>
          <w:color w:val="000000" w:themeColor="text1"/>
        </w:rPr>
        <w:t>J...</w:t>
      </w:r>
      <w:proofErr w:type="gramEnd"/>
      <w:r w:rsidRPr="00C50DD8">
        <w:rPr>
          <w:color w:val="000000" w:themeColor="text1"/>
        </w:rPr>
        <w:t xml:space="preserve"> a mené jusqu'à son terme la vente de l'immeuble.</w:t>
      </w:r>
    </w:p>
    <w:p w:rsidR="00C50DD8" w:rsidRDefault="00C50DD8" w:rsidP="00C50DD8">
      <w:pPr>
        <w:jc w:val="both"/>
        <w:rPr>
          <w:color w:val="000000" w:themeColor="text1"/>
        </w:rPr>
      </w:pPr>
    </w:p>
    <w:p w:rsidR="00C50DD8" w:rsidRDefault="00C50DD8" w:rsidP="00C50DD8">
      <w:pPr>
        <w:jc w:val="both"/>
        <w:rPr>
          <w:color w:val="000000" w:themeColor="text1"/>
        </w:rPr>
      </w:pPr>
      <w:r w:rsidRPr="00C50DD8">
        <w:rPr>
          <w:color w:val="000000" w:themeColor="text1"/>
        </w:rPr>
        <w:t xml:space="preserve">4. Le 19 janvier 2009, une somme de 90 000 euros correspondant aux fonds restant de la vente du bien de M. </w:t>
      </w:r>
      <w:proofErr w:type="gramStart"/>
      <w:r w:rsidRPr="00C50DD8">
        <w:rPr>
          <w:color w:val="000000" w:themeColor="text1"/>
        </w:rPr>
        <w:t>D...</w:t>
      </w:r>
      <w:proofErr w:type="gramEnd"/>
      <w:r w:rsidRPr="00C50DD8">
        <w:rPr>
          <w:color w:val="000000" w:themeColor="text1"/>
        </w:rPr>
        <w:t xml:space="preserve"> après désintéressement des créanciers hypothécaires, a fait l'objet d'un virement depuis le compte du notaire sur le compte bancaire ouvert en Suisse à la banque BCGE au nom de la société DVG Conseils gérée par Mme J....</w:t>
      </w:r>
    </w:p>
    <w:p w:rsidR="00C50DD8" w:rsidRDefault="00C50DD8" w:rsidP="00C50DD8">
      <w:pPr>
        <w:jc w:val="both"/>
        <w:rPr>
          <w:color w:val="000000" w:themeColor="text1"/>
        </w:rPr>
      </w:pPr>
    </w:p>
    <w:p w:rsidR="00C50DD8" w:rsidRDefault="00C50DD8" w:rsidP="00C50DD8">
      <w:pPr>
        <w:jc w:val="both"/>
        <w:rPr>
          <w:color w:val="000000" w:themeColor="text1"/>
        </w:rPr>
      </w:pPr>
      <w:r w:rsidRPr="00C50DD8">
        <w:rPr>
          <w:color w:val="000000" w:themeColor="text1"/>
        </w:rPr>
        <w:t xml:space="preserve">5. Une partie de cette somme a été restituée à M. </w:t>
      </w:r>
      <w:proofErr w:type="gramStart"/>
      <w:r w:rsidRPr="00C50DD8">
        <w:rPr>
          <w:color w:val="000000" w:themeColor="text1"/>
        </w:rPr>
        <w:t>D...</w:t>
      </w:r>
      <w:proofErr w:type="gramEnd"/>
      <w:r w:rsidRPr="00C50DD8">
        <w:rPr>
          <w:color w:val="000000" w:themeColor="text1"/>
        </w:rPr>
        <w:t xml:space="preserve"> dans la limite de 47 190 euros sous la forme de remises successives en main propre de numéraire après retraits effectués sur le compte de DVG Conseils, le solde ayant été conservé par Mme J... à titre d'honoraires.</w:t>
      </w:r>
    </w:p>
    <w:p w:rsidR="00C50DD8" w:rsidRDefault="00C50DD8" w:rsidP="00C50DD8">
      <w:pPr>
        <w:jc w:val="both"/>
        <w:rPr>
          <w:color w:val="000000" w:themeColor="text1"/>
        </w:rPr>
      </w:pPr>
    </w:p>
    <w:p w:rsidR="00C50DD8" w:rsidRDefault="00C50DD8" w:rsidP="00C50DD8">
      <w:pPr>
        <w:jc w:val="both"/>
        <w:rPr>
          <w:color w:val="000000" w:themeColor="text1"/>
        </w:rPr>
      </w:pPr>
      <w:r w:rsidRPr="00C50DD8">
        <w:rPr>
          <w:color w:val="000000" w:themeColor="text1"/>
        </w:rPr>
        <w:t xml:space="preserve">6. Au terme de l'enquête, Mme </w:t>
      </w:r>
      <w:proofErr w:type="gramStart"/>
      <w:r w:rsidRPr="00C50DD8">
        <w:rPr>
          <w:color w:val="000000" w:themeColor="text1"/>
        </w:rPr>
        <w:t>J...</w:t>
      </w:r>
      <w:proofErr w:type="gramEnd"/>
      <w:r w:rsidRPr="00C50DD8">
        <w:rPr>
          <w:color w:val="000000" w:themeColor="text1"/>
        </w:rPr>
        <w:t xml:space="preserve"> a été renvoyée devant le tribunal correctionnel de Thonon-les-Bains, en qualité de dirigeant de fait de l'EURL Groupe </w:t>
      </w:r>
      <w:proofErr w:type="spellStart"/>
      <w:r w:rsidRPr="00C50DD8">
        <w:rPr>
          <w:color w:val="000000" w:themeColor="text1"/>
        </w:rPr>
        <w:t>Archamps</w:t>
      </w:r>
      <w:proofErr w:type="spellEnd"/>
      <w:r w:rsidRPr="00C50DD8">
        <w:rPr>
          <w:color w:val="000000" w:themeColor="text1"/>
        </w:rPr>
        <w:t xml:space="preserve"> développement et exerçant une activité indépendante en nom individuel intitulée DVG Conseils, pour opération de banque par personne autre qu'un établissement de crédit, exercice illégal de la profession d'avocat et travail dissimulé par défaut de déclaration de salariés.</w:t>
      </w:r>
    </w:p>
    <w:p w:rsidR="00C50DD8" w:rsidRDefault="00C50DD8" w:rsidP="00C50DD8">
      <w:pPr>
        <w:jc w:val="both"/>
        <w:rPr>
          <w:color w:val="000000" w:themeColor="text1"/>
        </w:rPr>
      </w:pPr>
    </w:p>
    <w:p w:rsidR="00C50DD8" w:rsidRDefault="00C50DD8" w:rsidP="00C50DD8">
      <w:pPr>
        <w:jc w:val="both"/>
        <w:rPr>
          <w:color w:val="000000" w:themeColor="text1"/>
        </w:rPr>
      </w:pPr>
      <w:r w:rsidRPr="00C50DD8">
        <w:rPr>
          <w:color w:val="000000" w:themeColor="text1"/>
        </w:rPr>
        <w:t xml:space="preserve">7. Par jugement du 5 décembre 2017, le tribunal correctionnel a relaxé Mme </w:t>
      </w:r>
      <w:proofErr w:type="gramStart"/>
      <w:r w:rsidRPr="00C50DD8">
        <w:rPr>
          <w:color w:val="000000" w:themeColor="text1"/>
        </w:rPr>
        <w:t>J...</w:t>
      </w:r>
      <w:proofErr w:type="gramEnd"/>
      <w:r w:rsidRPr="00C50DD8">
        <w:rPr>
          <w:color w:val="000000" w:themeColor="text1"/>
        </w:rPr>
        <w:t xml:space="preserve"> du chef d'opérations de banque effectuées à titre habituel par personne autre qu'un établissement de crédit et du chef de travail dissimulé concernant l'emploi de Mme Q... </w:t>
      </w:r>
      <w:proofErr w:type="gramStart"/>
      <w:r w:rsidRPr="00C50DD8">
        <w:rPr>
          <w:color w:val="000000" w:themeColor="text1"/>
        </w:rPr>
        <w:t>U...</w:t>
      </w:r>
      <w:proofErr w:type="gramEnd"/>
      <w:r w:rsidRPr="00C50DD8">
        <w:rPr>
          <w:color w:val="000000" w:themeColor="text1"/>
        </w:rPr>
        <w:t>, l'a déclarée coupable pour le surplus et condamnée à la peine de huit mois d'emprisonnement dont quatre mois avec sursis et mise à l'épreuve pendant deux ans.</w:t>
      </w:r>
    </w:p>
    <w:p w:rsidR="00C50DD8" w:rsidRDefault="00C50DD8" w:rsidP="00C50DD8">
      <w:pPr>
        <w:jc w:val="both"/>
        <w:rPr>
          <w:color w:val="000000" w:themeColor="text1"/>
        </w:rPr>
      </w:pPr>
    </w:p>
    <w:p w:rsidR="00C50DD8" w:rsidRDefault="00C50DD8" w:rsidP="00C50DD8">
      <w:pPr>
        <w:jc w:val="both"/>
        <w:rPr>
          <w:color w:val="000000" w:themeColor="text1"/>
        </w:rPr>
      </w:pPr>
      <w:r w:rsidRPr="00C50DD8">
        <w:rPr>
          <w:color w:val="000000" w:themeColor="text1"/>
        </w:rPr>
        <w:t xml:space="preserve">8. Sur l'action civile, le tribunal a notamment déclaré recevable la constitution de partie civile de M. </w:t>
      </w:r>
      <w:proofErr w:type="gramStart"/>
      <w:r w:rsidRPr="00C50DD8">
        <w:rPr>
          <w:color w:val="000000" w:themeColor="text1"/>
        </w:rPr>
        <w:t>D...</w:t>
      </w:r>
      <w:proofErr w:type="gramEnd"/>
      <w:r w:rsidRPr="00C50DD8">
        <w:rPr>
          <w:color w:val="000000" w:themeColor="text1"/>
        </w:rPr>
        <w:t xml:space="preserve"> et de Mme V..., déclaré Mme J... responsable des préjudices subis et l'a condamnée à payer à M. D... les sommes de 43 767,20 euros en réparation du préjudice matériel et 3 000 euros en réparation du préjudice moral, et à Mme V... la somme de 1 500 euros en réparation du préjudice moral.</w:t>
      </w:r>
    </w:p>
    <w:p w:rsidR="00C50DD8" w:rsidRDefault="00C50DD8" w:rsidP="00C50DD8">
      <w:pPr>
        <w:jc w:val="both"/>
        <w:rPr>
          <w:color w:val="000000" w:themeColor="text1"/>
        </w:rPr>
      </w:pPr>
    </w:p>
    <w:p w:rsidR="00C50DD8" w:rsidRDefault="00C50DD8" w:rsidP="00C50DD8">
      <w:pPr>
        <w:jc w:val="both"/>
        <w:rPr>
          <w:color w:val="000000" w:themeColor="text1"/>
        </w:rPr>
      </w:pPr>
      <w:r w:rsidRPr="00C50DD8">
        <w:rPr>
          <w:color w:val="000000" w:themeColor="text1"/>
        </w:rPr>
        <w:t xml:space="preserve">9. Il a été interjeté appel de ce jugement par Mme </w:t>
      </w:r>
      <w:proofErr w:type="gramStart"/>
      <w:r w:rsidRPr="00C50DD8">
        <w:rPr>
          <w:color w:val="000000" w:themeColor="text1"/>
        </w:rPr>
        <w:t>J...</w:t>
      </w:r>
      <w:proofErr w:type="gramEnd"/>
      <w:r w:rsidRPr="00C50DD8">
        <w:rPr>
          <w:color w:val="000000" w:themeColor="text1"/>
        </w:rPr>
        <w:t>, par le procureur de la République ainsi que par M. D... et Mme V....</w:t>
      </w:r>
    </w:p>
    <w:p w:rsidR="00C50DD8" w:rsidRDefault="00C50DD8" w:rsidP="00C50DD8">
      <w:pPr>
        <w:jc w:val="both"/>
        <w:rPr>
          <w:color w:val="000000" w:themeColor="text1"/>
        </w:rPr>
      </w:pPr>
    </w:p>
    <w:p w:rsidR="00C50DD8" w:rsidRPr="00C50DD8" w:rsidRDefault="00C50DD8" w:rsidP="00C50DD8">
      <w:pPr>
        <w:jc w:val="both"/>
        <w:rPr>
          <w:b/>
        </w:rPr>
      </w:pPr>
      <w:r w:rsidRPr="00C50DD8">
        <w:rPr>
          <w:color w:val="000000" w:themeColor="text1"/>
        </w:rPr>
        <w:t>Moyens</w:t>
      </w:r>
    </w:p>
    <w:p w:rsidR="00C50DD8" w:rsidRDefault="00C50DD8" w:rsidP="00C50DD8">
      <w:pPr>
        <w:jc w:val="both"/>
        <w:rPr>
          <w:color w:val="000000" w:themeColor="text1"/>
        </w:rPr>
      </w:pPr>
      <w:r w:rsidRPr="00C50DD8">
        <w:rPr>
          <w:color w:val="000000" w:themeColor="text1"/>
        </w:rPr>
        <w:t>Examen des moyens</w:t>
      </w:r>
    </w:p>
    <w:p w:rsidR="00C50DD8" w:rsidRDefault="00C50DD8" w:rsidP="00C50DD8">
      <w:pPr>
        <w:jc w:val="both"/>
        <w:rPr>
          <w:color w:val="000000" w:themeColor="text1"/>
        </w:rPr>
      </w:pPr>
    </w:p>
    <w:p w:rsidR="00C50DD8" w:rsidRDefault="00C50DD8" w:rsidP="00C50DD8">
      <w:pPr>
        <w:jc w:val="both"/>
        <w:rPr>
          <w:color w:val="000000" w:themeColor="text1"/>
        </w:rPr>
      </w:pPr>
    </w:p>
    <w:p w:rsidR="00C50DD8" w:rsidRDefault="00C50DD8" w:rsidP="00C50DD8">
      <w:pPr>
        <w:jc w:val="both"/>
        <w:rPr>
          <w:color w:val="000000" w:themeColor="text1"/>
        </w:rPr>
      </w:pPr>
      <w:r w:rsidRPr="00C50DD8">
        <w:rPr>
          <w:color w:val="000000" w:themeColor="text1"/>
        </w:rPr>
        <w:t>11. Le moyen est pris de la violation des articles L. 311-2, L. 314-1, L. 511-5 et L. 573-1 du code monétaire et financier, 591 et 593 du code de procédure pénale.</w:t>
      </w:r>
    </w:p>
    <w:p w:rsidR="00C50DD8" w:rsidRDefault="00C50DD8" w:rsidP="00C50DD8">
      <w:pPr>
        <w:jc w:val="both"/>
        <w:rPr>
          <w:color w:val="000000" w:themeColor="text1"/>
        </w:rPr>
      </w:pPr>
    </w:p>
    <w:p w:rsidR="00C50DD8" w:rsidRDefault="00C50DD8" w:rsidP="00C50DD8">
      <w:pPr>
        <w:jc w:val="both"/>
        <w:rPr>
          <w:color w:val="000000" w:themeColor="text1"/>
        </w:rPr>
      </w:pPr>
      <w:r w:rsidRPr="00C50DD8">
        <w:rPr>
          <w:color w:val="000000" w:themeColor="text1"/>
        </w:rPr>
        <w:t xml:space="preserve">12. Le moyen critique l'arrêt attaqué en ce qu'il a déclaré Mme </w:t>
      </w:r>
      <w:proofErr w:type="gramStart"/>
      <w:r w:rsidRPr="00C50DD8">
        <w:rPr>
          <w:color w:val="000000" w:themeColor="text1"/>
        </w:rPr>
        <w:t>J...</w:t>
      </w:r>
      <w:proofErr w:type="gramEnd"/>
      <w:r w:rsidRPr="00C50DD8">
        <w:rPr>
          <w:color w:val="000000" w:themeColor="text1"/>
        </w:rPr>
        <w:t xml:space="preserve"> coupable d'opération de banque effectuée à titre habituel par personne autre qu'un établissement de crédit, alors :</w:t>
      </w:r>
    </w:p>
    <w:p w:rsidR="00C50DD8" w:rsidRDefault="00C50DD8" w:rsidP="00C50DD8">
      <w:pPr>
        <w:jc w:val="both"/>
        <w:rPr>
          <w:color w:val="000000" w:themeColor="text1"/>
        </w:rPr>
      </w:pPr>
    </w:p>
    <w:p w:rsidR="00C50DD8" w:rsidRDefault="00C50DD8" w:rsidP="00C50DD8">
      <w:pPr>
        <w:jc w:val="both"/>
        <w:rPr>
          <w:color w:val="000000" w:themeColor="text1"/>
        </w:rPr>
      </w:pPr>
      <w:r w:rsidRPr="00C50DD8">
        <w:rPr>
          <w:color w:val="000000" w:themeColor="text1"/>
        </w:rPr>
        <w:t>« 1°/ que le délit d'opération de banque effectuée à titre habituel par personne autre qu'un établissement de crédit suppose des opérations de banque effectuées à titre habituel et ouvertes au public ; qu'en déclarant l'exposante coupable de ce chef, lorsqu'un seul dépôt de 90.000 euros est établi, la cour d'appel n'a pas caractérisé la réception de fonds publics, éléments dont chacun est constitutif de l'infraction ;</w:t>
      </w:r>
    </w:p>
    <w:p w:rsidR="00C50DD8" w:rsidRDefault="00C50DD8" w:rsidP="00C50DD8">
      <w:pPr>
        <w:jc w:val="both"/>
        <w:rPr>
          <w:color w:val="000000" w:themeColor="text1"/>
        </w:rPr>
      </w:pPr>
    </w:p>
    <w:p w:rsidR="00C50DD8" w:rsidRDefault="00C50DD8" w:rsidP="00C50DD8">
      <w:pPr>
        <w:jc w:val="both"/>
        <w:rPr>
          <w:color w:val="000000" w:themeColor="text1"/>
        </w:rPr>
      </w:pPr>
      <w:r w:rsidRPr="00C50DD8">
        <w:rPr>
          <w:color w:val="000000" w:themeColor="text1"/>
        </w:rPr>
        <w:t>2°/ que l'existence d'un dépôt réalisé par une seule personne, ne permet pas de caractériser une ouverture à un</w:t>
      </w:r>
      <w:proofErr w:type="gramStart"/>
      <w:r w:rsidRPr="00C50DD8">
        <w:rPr>
          <w:color w:val="000000" w:themeColor="text1"/>
        </w:rPr>
        <w:t xml:space="preserve"> «public</w:t>
      </w:r>
      <w:proofErr w:type="gramEnd"/>
      <w:r w:rsidRPr="00C50DD8">
        <w:rPr>
          <w:color w:val="000000" w:themeColor="text1"/>
        </w:rPr>
        <w:t xml:space="preserve"> » au sens de l'article L. 511-5 du code monétaire et financier ;</w:t>
      </w:r>
    </w:p>
    <w:p w:rsidR="00C50DD8" w:rsidRDefault="00C50DD8" w:rsidP="00C50DD8">
      <w:pPr>
        <w:jc w:val="both"/>
        <w:rPr>
          <w:color w:val="000000" w:themeColor="text1"/>
        </w:rPr>
      </w:pPr>
    </w:p>
    <w:p w:rsidR="00C50DD8" w:rsidRDefault="00C50DD8" w:rsidP="00C50DD8">
      <w:pPr>
        <w:jc w:val="both"/>
        <w:rPr>
          <w:color w:val="000000" w:themeColor="text1"/>
        </w:rPr>
      </w:pPr>
      <w:r w:rsidRPr="00C50DD8">
        <w:rPr>
          <w:color w:val="000000" w:themeColor="text1"/>
        </w:rPr>
        <w:t>3°/ que les opérations connexes aux opérations de banque mentionnées à l'article L. 311-2 du code monétaire et financier ne relèvent pas du monopole bancaire ; qu'il en est ainsi des retraits d'espèce et des prélèvements sur un compte ; qu'en relevant que l'unique opération de remise des fonds a été suivie d'autres opérations consistant à fournir des services bancaires de paiement, lorsqu'il résulte des mentions mêmes de sa décision qu'il ne s'agissait que de retraits de compte en espèce, la cour d'appel a méconnu les articles L. 511-5, L. 311-2 et L. 314-1 du code monétaire et financier. »</w:t>
      </w:r>
    </w:p>
    <w:p w:rsidR="00C50DD8" w:rsidRDefault="00C50DD8" w:rsidP="00C50DD8">
      <w:pPr>
        <w:jc w:val="both"/>
        <w:rPr>
          <w:color w:val="000000" w:themeColor="text1"/>
        </w:rPr>
      </w:pPr>
    </w:p>
    <w:p w:rsidR="00C50DD8" w:rsidRPr="00C50DD8" w:rsidRDefault="00C50DD8" w:rsidP="00C50DD8">
      <w:pPr>
        <w:jc w:val="both"/>
        <w:rPr>
          <w:color w:val="000000" w:themeColor="text1"/>
        </w:rPr>
      </w:pPr>
      <w:r w:rsidRPr="00C50DD8">
        <w:rPr>
          <w:color w:val="000000" w:themeColor="text1"/>
        </w:rPr>
        <w:t>Motivation</w:t>
      </w:r>
    </w:p>
    <w:p w:rsidR="00C50DD8" w:rsidRDefault="00C50DD8" w:rsidP="00C50DD8">
      <w:pPr>
        <w:jc w:val="both"/>
        <w:rPr>
          <w:color w:val="000000" w:themeColor="text1"/>
        </w:rPr>
      </w:pPr>
    </w:p>
    <w:p w:rsidR="00C50DD8" w:rsidRDefault="00C50DD8" w:rsidP="00C50DD8">
      <w:pPr>
        <w:jc w:val="both"/>
        <w:rPr>
          <w:color w:val="000000" w:themeColor="text1"/>
        </w:rPr>
      </w:pPr>
      <w:r w:rsidRPr="00C50DD8">
        <w:rPr>
          <w:color w:val="000000" w:themeColor="text1"/>
        </w:rPr>
        <w:t>Réponse de la Cour</w:t>
      </w:r>
    </w:p>
    <w:p w:rsidR="00C50DD8" w:rsidRDefault="00C50DD8" w:rsidP="00C50DD8">
      <w:pPr>
        <w:jc w:val="both"/>
        <w:rPr>
          <w:color w:val="000000" w:themeColor="text1"/>
        </w:rPr>
      </w:pPr>
    </w:p>
    <w:p w:rsidR="00C50DD8" w:rsidRDefault="00C50DD8" w:rsidP="00C50DD8">
      <w:pPr>
        <w:jc w:val="both"/>
        <w:rPr>
          <w:color w:val="000000" w:themeColor="text1"/>
        </w:rPr>
      </w:pPr>
      <w:r w:rsidRPr="00C50DD8">
        <w:rPr>
          <w:color w:val="000000" w:themeColor="text1"/>
        </w:rPr>
        <w:t>Vu les articles L. 311-</w:t>
      </w:r>
      <w:proofErr w:type="gramStart"/>
      <w:r w:rsidRPr="00C50DD8">
        <w:rPr>
          <w:color w:val="000000" w:themeColor="text1"/>
        </w:rPr>
        <w:t>1 ,</w:t>
      </w:r>
      <w:proofErr w:type="gramEnd"/>
      <w:r w:rsidRPr="00C50DD8">
        <w:rPr>
          <w:color w:val="000000" w:themeColor="text1"/>
        </w:rPr>
        <w:t xml:space="preserve"> L. 312-2 et L. 511-5 du code monétaire et financier :</w:t>
      </w:r>
    </w:p>
    <w:p w:rsidR="00C50DD8" w:rsidRDefault="00C50DD8" w:rsidP="00C50DD8">
      <w:pPr>
        <w:jc w:val="both"/>
        <w:rPr>
          <w:color w:val="000000" w:themeColor="text1"/>
        </w:rPr>
      </w:pPr>
    </w:p>
    <w:p w:rsidR="00C50DD8" w:rsidRDefault="00C50DD8" w:rsidP="00C50DD8">
      <w:pPr>
        <w:jc w:val="both"/>
        <w:rPr>
          <w:color w:val="000000" w:themeColor="text1"/>
        </w:rPr>
      </w:pPr>
      <w:r w:rsidRPr="00C50DD8">
        <w:rPr>
          <w:color w:val="000000" w:themeColor="text1"/>
        </w:rPr>
        <w:t>13. Selon le premier de ces textes, la réception de fonds remboursables du public et les services bancaires de paiement constituent des opérations de banque.</w:t>
      </w:r>
    </w:p>
    <w:p w:rsidR="00C50DD8" w:rsidRDefault="00C50DD8" w:rsidP="00C50DD8">
      <w:pPr>
        <w:jc w:val="both"/>
        <w:rPr>
          <w:color w:val="000000" w:themeColor="text1"/>
        </w:rPr>
      </w:pPr>
    </w:p>
    <w:p w:rsidR="00C50DD8" w:rsidRDefault="00C50DD8" w:rsidP="00C50DD8">
      <w:pPr>
        <w:jc w:val="both"/>
        <w:rPr>
          <w:color w:val="000000" w:themeColor="text1"/>
        </w:rPr>
      </w:pPr>
      <w:r w:rsidRPr="00C50DD8">
        <w:rPr>
          <w:color w:val="000000" w:themeColor="text1"/>
        </w:rPr>
        <w:t>14. Il résulte du deuxième texte que les fonds reçus du public doivent s'entendre comme les fonds qu'une personne recueille d'un tiers, notamment sous forme de dépôts, avec le droit d'en disposer pour son propre compte, mais à charge pour elle de les restituer.</w:t>
      </w:r>
    </w:p>
    <w:p w:rsidR="00C50DD8" w:rsidRDefault="00C50DD8" w:rsidP="00C50DD8">
      <w:pPr>
        <w:jc w:val="both"/>
        <w:rPr>
          <w:color w:val="000000" w:themeColor="text1"/>
        </w:rPr>
      </w:pPr>
    </w:p>
    <w:p w:rsidR="00C50DD8" w:rsidRDefault="00C50DD8" w:rsidP="00C50DD8">
      <w:pPr>
        <w:jc w:val="both"/>
        <w:rPr>
          <w:color w:val="000000" w:themeColor="text1"/>
        </w:rPr>
      </w:pPr>
      <w:r w:rsidRPr="00C50DD8">
        <w:rPr>
          <w:color w:val="000000" w:themeColor="text1"/>
        </w:rPr>
        <w:t>15. Aux termes du troisième, il est interdit à toute personne autre qu'un établissement de crédit de recevoir à titre habituel des fonds remboursables du public et de fournir des services bancaires de paiement.</w:t>
      </w:r>
    </w:p>
    <w:p w:rsidR="00C50DD8" w:rsidRDefault="00C50DD8" w:rsidP="00C50DD8">
      <w:pPr>
        <w:jc w:val="both"/>
        <w:rPr>
          <w:color w:val="000000" w:themeColor="text1"/>
        </w:rPr>
      </w:pPr>
    </w:p>
    <w:p w:rsidR="00C50DD8" w:rsidRDefault="00C50DD8" w:rsidP="00C50DD8">
      <w:pPr>
        <w:jc w:val="both"/>
        <w:rPr>
          <w:color w:val="000000" w:themeColor="text1"/>
        </w:rPr>
      </w:pPr>
      <w:r w:rsidRPr="00C50DD8">
        <w:rPr>
          <w:color w:val="000000" w:themeColor="text1"/>
        </w:rPr>
        <w:t>16. Pour dire établi le délit d'opération de banque par personne autre qu'un établissement de crédit, l'arrêt attaqué énonce notamment que Mme J... a réceptionné des fonds, à savoir la somme de 90 000 euros appartenant aux parties civiles, directement en provenance du notaire et a pu en disposer comme elle l'entendait, sur un compte sur lequel elle était la seule à pouvoir intervenir et constate qu'elle a conservé par devers elle, à titre de soi-disant honoraires, près de la moitié de la somme reçue.</w:t>
      </w:r>
    </w:p>
    <w:p w:rsidR="00C50DD8" w:rsidRDefault="00C50DD8" w:rsidP="00C50DD8">
      <w:pPr>
        <w:jc w:val="both"/>
        <w:rPr>
          <w:color w:val="000000" w:themeColor="text1"/>
        </w:rPr>
      </w:pPr>
    </w:p>
    <w:p w:rsidR="00C50DD8" w:rsidRDefault="00C50DD8" w:rsidP="00C50DD8">
      <w:pPr>
        <w:jc w:val="both"/>
        <w:rPr>
          <w:color w:val="000000" w:themeColor="text1"/>
        </w:rPr>
      </w:pPr>
      <w:r w:rsidRPr="00C50DD8">
        <w:rPr>
          <w:color w:val="000000" w:themeColor="text1"/>
        </w:rPr>
        <w:t xml:space="preserve">17. Les juges ajoutent que Mme </w:t>
      </w:r>
      <w:proofErr w:type="gramStart"/>
      <w:r w:rsidRPr="00C50DD8">
        <w:rPr>
          <w:color w:val="000000" w:themeColor="text1"/>
        </w:rPr>
        <w:t>J...</w:t>
      </w:r>
      <w:proofErr w:type="gramEnd"/>
      <w:r w:rsidRPr="00C50DD8">
        <w:rPr>
          <w:color w:val="000000" w:themeColor="text1"/>
        </w:rPr>
        <w:t xml:space="preserve"> a par la suite procédé, en toute connaissance de cause, de manière habituelle, constituée à partir de plus de deux opérations intervenues en la matière, à des mises à disposition des parties civiles, au moins à trois reprises selon ces dernières, et plus selon la prévenue et deux témoins, jusqu'à épuisement de la somme restante de 47 190 euros, à des retraits du compte en Suisse de sommes en espèces, puis à leur remise en France aux parties civiles.</w:t>
      </w:r>
    </w:p>
    <w:p w:rsidR="00C50DD8" w:rsidRDefault="00C50DD8" w:rsidP="00C50DD8">
      <w:pPr>
        <w:jc w:val="both"/>
        <w:rPr>
          <w:color w:val="000000" w:themeColor="text1"/>
        </w:rPr>
      </w:pPr>
    </w:p>
    <w:p w:rsidR="00C50DD8" w:rsidRDefault="00C50DD8" w:rsidP="00C50DD8">
      <w:pPr>
        <w:jc w:val="both"/>
        <w:rPr>
          <w:color w:val="000000" w:themeColor="text1"/>
        </w:rPr>
      </w:pPr>
      <w:r w:rsidRPr="00C50DD8">
        <w:rPr>
          <w:color w:val="000000" w:themeColor="text1"/>
        </w:rPr>
        <w:t>18. Ils en déduisent que la prévenue, dépositaire des fonds qui lui avaient été confiés par les parties civiles, pouvait en disposer pour son propre compte, faute de les avoir déposés sur un compte séquestre, et ce, à charge pour elle de les restituer, que la prévenue ne disposait d'aucun agrément lui permettant d'accomplir des actes relevant du monopole bancaire, que ce service a été rendu à titre onéreux, moyennant une commission, que cette opération consiste en une remise de fonds provenant du public, c'est à dire un tiers, suivie d'autres opérations consistant à fournir des services bancaires de paiement.</w:t>
      </w:r>
    </w:p>
    <w:p w:rsidR="00C50DD8" w:rsidRDefault="00C50DD8" w:rsidP="00C50DD8">
      <w:pPr>
        <w:jc w:val="both"/>
        <w:rPr>
          <w:color w:val="000000" w:themeColor="text1"/>
        </w:rPr>
      </w:pPr>
    </w:p>
    <w:p w:rsidR="00C50DD8" w:rsidRDefault="00C50DD8" w:rsidP="00C50DD8">
      <w:pPr>
        <w:jc w:val="both"/>
        <w:rPr>
          <w:color w:val="000000" w:themeColor="text1"/>
        </w:rPr>
      </w:pPr>
      <w:r w:rsidRPr="00C50DD8">
        <w:rPr>
          <w:color w:val="000000" w:themeColor="text1"/>
        </w:rPr>
        <w:t>19. En l'état de ces énonciations la cour d'appel a méconnu les textes visés au moyen.</w:t>
      </w:r>
    </w:p>
    <w:p w:rsidR="00C50DD8" w:rsidRDefault="00C50DD8" w:rsidP="00C50DD8">
      <w:pPr>
        <w:jc w:val="both"/>
        <w:rPr>
          <w:color w:val="000000" w:themeColor="text1"/>
        </w:rPr>
      </w:pPr>
    </w:p>
    <w:p w:rsidR="00C50DD8" w:rsidRDefault="00C50DD8" w:rsidP="00C50DD8">
      <w:pPr>
        <w:jc w:val="both"/>
        <w:rPr>
          <w:color w:val="000000" w:themeColor="text1"/>
        </w:rPr>
      </w:pPr>
      <w:r w:rsidRPr="00C50DD8">
        <w:rPr>
          <w:color w:val="000000" w:themeColor="text1"/>
        </w:rPr>
        <w:t>20. En effet, des opérations successives de retrait suivies de remise de fonds à une seule personne, réalisées à la suite d'une remise unique de fonds remboursable par ce tiers ne suffisent pas à démontrer le caractère habituel des opérations de banque au sens de l'article L. 511-5 du code monétaire et financier.</w:t>
      </w:r>
    </w:p>
    <w:p w:rsidR="00C50DD8" w:rsidRDefault="00C50DD8" w:rsidP="00C50DD8">
      <w:pPr>
        <w:jc w:val="both"/>
        <w:rPr>
          <w:color w:val="000000" w:themeColor="text1"/>
        </w:rPr>
      </w:pPr>
    </w:p>
    <w:p w:rsidR="00C50DD8" w:rsidRDefault="00C50DD8" w:rsidP="00C50DD8">
      <w:pPr>
        <w:jc w:val="both"/>
        <w:rPr>
          <w:color w:val="000000" w:themeColor="text1"/>
        </w:rPr>
      </w:pPr>
      <w:r w:rsidRPr="00C50DD8">
        <w:rPr>
          <w:color w:val="000000" w:themeColor="text1"/>
        </w:rPr>
        <w:t>21.La cassation est par conséquent encourue de ce chef.</w:t>
      </w:r>
    </w:p>
    <w:p w:rsidR="00C50DD8" w:rsidRDefault="00C50DD8" w:rsidP="00C50DD8">
      <w:pPr>
        <w:jc w:val="both"/>
        <w:rPr>
          <w:color w:val="000000" w:themeColor="text1"/>
        </w:rPr>
      </w:pPr>
    </w:p>
    <w:p w:rsidR="00C50DD8" w:rsidRDefault="00C50DD8" w:rsidP="00C50DD8">
      <w:pPr>
        <w:jc w:val="both"/>
        <w:rPr>
          <w:color w:val="000000" w:themeColor="text1"/>
        </w:rPr>
      </w:pPr>
      <w:r>
        <w:rPr>
          <w:color w:val="000000" w:themeColor="text1"/>
        </w:rPr>
        <w:t>(…)</w:t>
      </w:r>
    </w:p>
    <w:p w:rsidR="00C50DD8" w:rsidRDefault="00C50DD8" w:rsidP="00C50DD8">
      <w:pPr>
        <w:jc w:val="both"/>
        <w:rPr>
          <w:color w:val="000000" w:themeColor="text1"/>
        </w:rPr>
      </w:pPr>
    </w:p>
    <w:p w:rsidR="00C50DD8" w:rsidRDefault="00C50DD8" w:rsidP="00C50DD8">
      <w:pPr>
        <w:jc w:val="both"/>
        <w:rPr>
          <w:color w:val="000000" w:themeColor="text1"/>
        </w:rPr>
      </w:pPr>
      <w:r w:rsidRPr="00C50DD8">
        <w:rPr>
          <w:color w:val="000000" w:themeColor="text1"/>
        </w:rPr>
        <w:lastRenderedPageBreak/>
        <w:t xml:space="preserve">PAR CES MOTIFS, et sans qu'il y ait lieu d'examiner le moyen proposé par M. </w:t>
      </w:r>
      <w:proofErr w:type="gramStart"/>
      <w:r w:rsidRPr="00C50DD8">
        <w:rPr>
          <w:color w:val="000000" w:themeColor="text1"/>
        </w:rPr>
        <w:t>D...</w:t>
      </w:r>
      <w:proofErr w:type="gramEnd"/>
      <w:r w:rsidRPr="00C50DD8">
        <w:rPr>
          <w:color w:val="000000" w:themeColor="text1"/>
        </w:rPr>
        <w:t xml:space="preserve"> et Mme V..., la Cour :</w:t>
      </w:r>
    </w:p>
    <w:p w:rsidR="00C50DD8" w:rsidRDefault="00C50DD8" w:rsidP="00C50DD8">
      <w:pPr>
        <w:jc w:val="both"/>
        <w:rPr>
          <w:color w:val="000000" w:themeColor="text1"/>
        </w:rPr>
      </w:pPr>
    </w:p>
    <w:p w:rsidR="00C50DD8" w:rsidRDefault="00C50DD8" w:rsidP="00C50DD8">
      <w:pPr>
        <w:jc w:val="both"/>
        <w:rPr>
          <w:color w:val="000000" w:themeColor="text1"/>
        </w:rPr>
      </w:pPr>
      <w:r w:rsidRPr="00C50DD8">
        <w:rPr>
          <w:color w:val="000000" w:themeColor="text1"/>
        </w:rPr>
        <w:t xml:space="preserve">CASSE et ANNULE l'arrêt susvisé de la cour d'appel de Chambéry en date du 7 novembre 2018, mais en ses seules dispositions ayant déclaré Mme </w:t>
      </w:r>
      <w:proofErr w:type="gramStart"/>
      <w:r w:rsidRPr="00C50DD8">
        <w:rPr>
          <w:color w:val="000000" w:themeColor="text1"/>
        </w:rPr>
        <w:t>J...</w:t>
      </w:r>
      <w:proofErr w:type="gramEnd"/>
      <w:r w:rsidRPr="00C50DD8">
        <w:rPr>
          <w:color w:val="000000" w:themeColor="text1"/>
        </w:rPr>
        <w:t xml:space="preserve"> coupable d'opération de banque par personne autre qu'un établissement de crédit et d'exercice illégal de la profession d'avocat, sur la peine et l'ensemble de ses dispositions civiles, toutes autres dispositions étant expressément maintenues ;</w:t>
      </w:r>
    </w:p>
    <w:p w:rsidR="00C50DD8" w:rsidRDefault="00C50DD8" w:rsidP="00C50DD8">
      <w:pPr>
        <w:jc w:val="both"/>
        <w:rPr>
          <w:color w:val="000000" w:themeColor="text1"/>
        </w:rPr>
      </w:pPr>
    </w:p>
    <w:p w:rsidR="00C50DD8" w:rsidRPr="00C50DD8" w:rsidRDefault="00C50DD8" w:rsidP="00C50DD8">
      <w:pPr>
        <w:jc w:val="both"/>
        <w:rPr>
          <w:b/>
          <w:color w:val="000000" w:themeColor="text1"/>
        </w:rPr>
      </w:pPr>
    </w:p>
    <w:p w:rsidR="00D24C8B" w:rsidRPr="00D24C8B" w:rsidRDefault="00D24C8B" w:rsidP="00D24C8B">
      <w:pPr>
        <w:jc w:val="both"/>
        <w:rPr>
          <w:b/>
          <w:color w:val="000000" w:themeColor="text1"/>
        </w:rPr>
      </w:pPr>
      <w:proofErr w:type="spellStart"/>
      <w:r w:rsidRPr="00D24C8B">
        <w:rPr>
          <w:b/>
          <w:color w:val="000000" w:themeColor="text1"/>
        </w:rPr>
        <w:t>Cass</w:t>
      </w:r>
      <w:proofErr w:type="spellEnd"/>
      <w:r w:rsidRPr="00D24C8B">
        <w:rPr>
          <w:b/>
          <w:color w:val="000000" w:themeColor="text1"/>
        </w:rPr>
        <w:t>. com., 15 juin 2022, n° 20-22.160</w:t>
      </w:r>
    </w:p>
    <w:p w:rsidR="00D24C8B" w:rsidRPr="00D24C8B" w:rsidRDefault="00D24C8B" w:rsidP="00D24C8B">
      <w:pPr>
        <w:jc w:val="both"/>
        <w:rPr>
          <w:color w:val="000000" w:themeColor="text1"/>
        </w:rPr>
      </w:pPr>
    </w:p>
    <w:p w:rsidR="00D24C8B" w:rsidRPr="00D24C8B" w:rsidRDefault="00D24C8B" w:rsidP="00D24C8B">
      <w:pPr>
        <w:jc w:val="both"/>
        <w:rPr>
          <w:color w:val="000000"/>
        </w:rPr>
      </w:pPr>
      <w:r w:rsidRPr="00D24C8B">
        <w:rPr>
          <w:color w:val="000000"/>
          <w:shd w:val="clear" w:color="auto" w:fill="FFFFFF"/>
        </w:rPr>
        <w:t>Faits et procédure</w:t>
      </w:r>
      <w:r w:rsidRPr="00D24C8B">
        <w:rPr>
          <w:rStyle w:val="apple-converted-space"/>
          <w:color w:val="000000"/>
          <w:shd w:val="clear" w:color="auto" w:fill="FFFFFF"/>
        </w:rPr>
        <w:t> </w:t>
      </w:r>
    </w:p>
    <w:p w:rsidR="00D24C8B" w:rsidRPr="00D24C8B" w:rsidRDefault="00D24C8B" w:rsidP="00D24C8B">
      <w:pPr>
        <w:jc w:val="both"/>
        <w:rPr>
          <w:color w:val="000000"/>
          <w:shd w:val="clear" w:color="auto" w:fill="FFFFFF"/>
        </w:rPr>
      </w:pPr>
    </w:p>
    <w:p w:rsidR="00D24C8B" w:rsidRPr="00D24C8B" w:rsidRDefault="00D24C8B" w:rsidP="00D24C8B">
      <w:pPr>
        <w:jc w:val="both"/>
        <w:rPr>
          <w:color w:val="000000"/>
        </w:rPr>
      </w:pPr>
      <w:r w:rsidRPr="00D24C8B">
        <w:rPr>
          <w:color w:val="000000"/>
          <w:shd w:val="clear" w:color="auto" w:fill="FFFFFF"/>
        </w:rPr>
        <w:t>1. Selon l'arrêt attaqué (Paris, 16 novembre 2020), aux termes d'un contrat conclu 19 novembre 2012 avec la société Fuchs lubrifiant France (la société Fuchs), la société Back to Bike s'est engagée à acheter chaque année, pendant cinq ans, une certaine quantité de lubrifiants lui ouvrant droit à des remises, la société Fuchs lui consentant une avance sur celles-ci d'un montant de 30 000 euros, amortissable en cinq annuités de 6 833 euros chacune.</w:t>
      </w:r>
    </w:p>
    <w:p w:rsidR="00D24C8B" w:rsidRPr="00D24C8B" w:rsidRDefault="00D24C8B" w:rsidP="00D24C8B">
      <w:pPr>
        <w:jc w:val="both"/>
        <w:rPr>
          <w:color w:val="000000"/>
          <w:shd w:val="clear" w:color="auto" w:fill="FFFFFF"/>
        </w:rPr>
      </w:pPr>
    </w:p>
    <w:p w:rsidR="00D24C8B" w:rsidRPr="00D24C8B" w:rsidRDefault="00D24C8B" w:rsidP="00D24C8B">
      <w:pPr>
        <w:jc w:val="both"/>
        <w:rPr>
          <w:color w:val="000000"/>
        </w:rPr>
      </w:pPr>
      <w:r w:rsidRPr="00D24C8B">
        <w:rPr>
          <w:color w:val="000000"/>
          <w:shd w:val="clear" w:color="auto" w:fill="FFFFFF"/>
        </w:rPr>
        <w:t>2. Le même jour, M. et Mme [M] se sont rendus cautions solidaires des engagements de la société Back to Bike envers la société Fuchs.</w:t>
      </w:r>
    </w:p>
    <w:p w:rsidR="00D24C8B" w:rsidRPr="00D24C8B" w:rsidRDefault="00D24C8B" w:rsidP="00D24C8B">
      <w:pPr>
        <w:jc w:val="both"/>
        <w:rPr>
          <w:color w:val="000000"/>
          <w:shd w:val="clear" w:color="auto" w:fill="FFFFFF"/>
        </w:rPr>
      </w:pPr>
    </w:p>
    <w:p w:rsidR="00D24C8B" w:rsidRPr="00D24C8B" w:rsidRDefault="00D24C8B" w:rsidP="00D24C8B">
      <w:pPr>
        <w:jc w:val="both"/>
        <w:rPr>
          <w:color w:val="000000"/>
        </w:rPr>
      </w:pPr>
      <w:r w:rsidRPr="00D24C8B">
        <w:rPr>
          <w:color w:val="000000"/>
          <w:shd w:val="clear" w:color="auto" w:fill="FFFFFF"/>
        </w:rPr>
        <w:t>3. La société Back to Bike ayant été mise en liquidation judiciaire le 11 septembre 2017, la société Fuchs a assigné les cautions en paiement de la somme restant due au titre de l'avance sur remises.</w:t>
      </w:r>
      <w:r w:rsidRPr="00D24C8B">
        <w:rPr>
          <w:rStyle w:val="apple-converted-space"/>
          <w:color w:val="000000"/>
          <w:shd w:val="clear" w:color="auto" w:fill="FFFFFF"/>
        </w:rPr>
        <w:t> </w:t>
      </w:r>
    </w:p>
    <w:p w:rsidR="00D24C8B" w:rsidRPr="00D24C8B" w:rsidRDefault="00D24C8B" w:rsidP="00D24C8B">
      <w:pPr>
        <w:jc w:val="both"/>
        <w:rPr>
          <w:color w:val="000000"/>
          <w:shd w:val="clear" w:color="auto" w:fill="FFFFFF"/>
        </w:rPr>
      </w:pPr>
    </w:p>
    <w:p w:rsidR="00D24C8B" w:rsidRPr="00D24C8B" w:rsidRDefault="00D24C8B" w:rsidP="00D24C8B">
      <w:pPr>
        <w:jc w:val="both"/>
        <w:rPr>
          <w:color w:val="000000"/>
        </w:rPr>
      </w:pPr>
      <w:r w:rsidRPr="00D24C8B">
        <w:rPr>
          <w:color w:val="000000"/>
          <w:shd w:val="clear" w:color="auto" w:fill="FFFFFF"/>
        </w:rPr>
        <w:t>Examen des moyens</w:t>
      </w:r>
    </w:p>
    <w:p w:rsidR="00D24C8B" w:rsidRPr="00D24C8B" w:rsidRDefault="00D24C8B" w:rsidP="00D24C8B">
      <w:pPr>
        <w:jc w:val="both"/>
        <w:rPr>
          <w:color w:val="000000"/>
          <w:shd w:val="clear" w:color="auto" w:fill="FFFFFF"/>
        </w:rPr>
      </w:pPr>
    </w:p>
    <w:p w:rsidR="00D24C8B" w:rsidRPr="00D24C8B" w:rsidRDefault="00D24C8B" w:rsidP="00D24C8B">
      <w:pPr>
        <w:jc w:val="both"/>
        <w:rPr>
          <w:color w:val="000000"/>
        </w:rPr>
      </w:pPr>
      <w:r w:rsidRPr="00D24C8B">
        <w:rPr>
          <w:color w:val="000000"/>
          <w:shd w:val="clear" w:color="auto" w:fill="FFFFFF"/>
        </w:rPr>
        <w:t>Sur le deuxième moyen, pris en sa première branche</w:t>
      </w:r>
    </w:p>
    <w:p w:rsidR="00D24C8B" w:rsidRPr="00D24C8B" w:rsidRDefault="00D24C8B" w:rsidP="00D24C8B">
      <w:pPr>
        <w:jc w:val="both"/>
        <w:rPr>
          <w:color w:val="000000"/>
          <w:shd w:val="clear" w:color="auto" w:fill="FFFFFF"/>
        </w:rPr>
      </w:pPr>
    </w:p>
    <w:p w:rsidR="00D24C8B" w:rsidRPr="00D24C8B" w:rsidRDefault="00D24C8B" w:rsidP="00D24C8B">
      <w:pPr>
        <w:jc w:val="both"/>
        <w:rPr>
          <w:color w:val="000000"/>
        </w:rPr>
      </w:pPr>
      <w:proofErr w:type="spellStart"/>
      <w:r w:rsidRPr="00D24C8B">
        <w:rPr>
          <w:color w:val="000000"/>
          <w:shd w:val="clear" w:color="auto" w:fill="FFFFFF"/>
        </w:rPr>
        <w:t>Enoncé</w:t>
      </w:r>
      <w:proofErr w:type="spellEnd"/>
      <w:r w:rsidRPr="00D24C8B">
        <w:rPr>
          <w:color w:val="000000"/>
          <w:shd w:val="clear" w:color="auto" w:fill="FFFFFF"/>
        </w:rPr>
        <w:t xml:space="preserve"> du moyen</w:t>
      </w:r>
    </w:p>
    <w:p w:rsidR="00D24C8B" w:rsidRPr="00D24C8B" w:rsidRDefault="00D24C8B" w:rsidP="00D24C8B">
      <w:pPr>
        <w:jc w:val="both"/>
        <w:rPr>
          <w:color w:val="000000"/>
          <w:shd w:val="clear" w:color="auto" w:fill="FFFFFF"/>
        </w:rPr>
      </w:pPr>
    </w:p>
    <w:p w:rsidR="00D24C8B" w:rsidRDefault="00D24C8B" w:rsidP="00D24C8B">
      <w:pPr>
        <w:jc w:val="both"/>
        <w:rPr>
          <w:color w:val="000000"/>
        </w:rPr>
      </w:pPr>
      <w:r w:rsidRPr="00D24C8B">
        <w:rPr>
          <w:color w:val="000000"/>
          <w:shd w:val="clear" w:color="auto" w:fill="FFFFFF"/>
        </w:rPr>
        <w:t>4. La société Fuchs fait grief à l'arrêt d'annuler le volet relatif au prêt du contrat passé le 19 novembre 2012 avec la société Back to Bike et de rejeter l'ensemble de ses demandes, alors « que s'il est interdit à toute personne autre qu'un établissement de crédit d'effectuer des opérations de banque à titre habituel, cette interdiction ne fait pas obstacle à ce qu'une entreprise, quelle que soit sa nature, puisse dans l'exercice de son activité professionnelle consentir à ses contractants des délais ou avances de paiement, et réalise une opération de crédit dès lors que celle-ci n'est pas une opération purement financière mais constitue le complément indissociable d'un contrat d'approvisionnement exclusif entrant dans le champ de son activité habituelle ; qu'en prononçant la nullité du volet relatif au prêt du contrat passé le 19 novembre 2012 avec la société Back to Bike, et en déboutant la société Fuchs de l'ensemble de ses demandes dirigées contre les cautions, tout en constatant que le prêt de 30 000 euros était consenti dans le cadre d'un contrat de fourniture de lubrifiants, avec un objectif annuel, prévoyant une remise de 50 % sur le chiffre d'affaires, et stipulant une "avance sur remises" de 30 000 euros, amortissable par la société Back to Bike en cinq annuités de 6 833 euros, la cour d'appel a violé les articles L. 511-5, du code monétaire et financier, dans sa rédaction antérieure à celle issue de l'ordonnance n° 2013-544 du 27 juin 2013, et L. 511-7, I, 1, du même code. »</w:t>
      </w:r>
    </w:p>
    <w:p w:rsidR="00D24C8B" w:rsidRDefault="00D24C8B" w:rsidP="00D24C8B">
      <w:pPr>
        <w:jc w:val="both"/>
        <w:rPr>
          <w:color w:val="000000"/>
          <w:shd w:val="clear" w:color="auto" w:fill="FFFFFF"/>
        </w:rPr>
      </w:pPr>
    </w:p>
    <w:p w:rsidR="00D24C8B" w:rsidRDefault="00D24C8B" w:rsidP="00D24C8B">
      <w:pPr>
        <w:jc w:val="both"/>
        <w:rPr>
          <w:color w:val="000000"/>
        </w:rPr>
      </w:pPr>
      <w:r w:rsidRPr="00D24C8B">
        <w:rPr>
          <w:color w:val="000000"/>
          <w:shd w:val="clear" w:color="auto" w:fill="FFFFFF"/>
        </w:rPr>
        <w:lastRenderedPageBreak/>
        <w:t>Réponse de la Cour</w:t>
      </w:r>
      <w:r w:rsidRPr="00D24C8B">
        <w:rPr>
          <w:rStyle w:val="apple-converted-space"/>
          <w:color w:val="000000"/>
          <w:shd w:val="clear" w:color="auto" w:fill="FFFFFF"/>
        </w:rPr>
        <w:t> </w:t>
      </w:r>
    </w:p>
    <w:p w:rsidR="00D24C8B" w:rsidRDefault="00D24C8B" w:rsidP="00D24C8B">
      <w:pPr>
        <w:jc w:val="both"/>
        <w:rPr>
          <w:color w:val="000000"/>
          <w:shd w:val="clear" w:color="auto" w:fill="FFFFFF"/>
        </w:rPr>
      </w:pPr>
    </w:p>
    <w:p w:rsidR="00D24C8B" w:rsidRDefault="00D24C8B" w:rsidP="00D24C8B">
      <w:pPr>
        <w:jc w:val="both"/>
        <w:rPr>
          <w:color w:val="000000"/>
        </w:rPr>
      </w:pPr>
      <w:r w:rsidRPr="00D24C8B">
        <w:rPr>
          <w:color w:val="000000"/>
          <w:shd w:val="clear" w:color="auto" w:fill="FFFFFF"/>
        </w:rPr>
        <w:t>5. L'arrêt retient d'abord qu'aux termes du contrat du 19 novembre 2012, la société Fuchs a consenti à la société Back to Bike un prêt d'un montant de 30 000 euros remboursable en cinq annuités comprenant des intérêts. Il retient ensuite que cette opération de crédit, au sens de l'article L. 311-1 du code monétaire et financier, ne correspond pas aux exceptions prévues par l'article L. 511-7, I, 1, du même code, dès lors qu'elle ne consiste ni en l'octroi de délais de paiement ni en la perception d'avances de paiement. Il retient enfin que la société Fuchs a précisé pratiquer habituellement ce type de prêts auprès de sa clientèle.</w:t>
      </w:r>
    </w:p>
    <w:p w:rsidR="00D24C8B" w:rsidRDefault="00D24C8B" w:rsidP="00D24C8B">
      <w:pPr>
        <w:jc w:val="both"/>
        <w:rPr>
          <w:color w:val="000000"/>
          <w:shd w:val="clear" w:color="auto" w:fill="FFFFFF"/>
        </w:rPr>
      </w:pPr>
    </w:p>
    <w:p w:rsidR="00D24C8B" w:rsidRDefault="00D24C8B" w:rsidP="00D24C8B">
      <w:pPr>
        <w:jc w:val="both"/>
        <w:rPr>
          <w:color w:val="000000"/>
        </w:rPr>
      </w:pPr>
      <w:r w:rsidRPr="00D24C8B">
        <w:rPr>
          <w:color w:val="000000"/>
          <w:shd w:val="clear" w:color="auto" w:fill="FFFFFF"/>
        </w:rPr>
        <w:t>6. De ces constatations et appréciations, la cour d'appel a exactement déduit que, ce faisant, la société Fuchs a conclu avec la société Back to Bike une opération de crédit, au sens de l'article L. 313-1 du code monétaire et financier, en méconnaissance de l'interdiction édictée par l'article L. 511-5 de ce code, peu important que cette opération ait constitué, dans l'esprit des parties, un complément indissociable de l'engagement d'approvisionnement exclusif souscrit par la société Back to Bike envers la société Fuchs.</w:t>
      </w:r>
      <w:r w:rsidRPr="00D24C8B">
        <w:rPr>
          <w:rStyle w:val="apple-converted-space"/>
          <w:color w:val="000000"/>
          <w:shd w:val="clear" w:color="auto" w:fill="FFFFFF"/>
        </w:rPr>
        <w:t> </w:t>
      </w:r>
    </w:p>
    <w:p w:rsidR="00D24C8B" w:rsidRDefault="00D24C8B" w:rsidP="00D24C8B">
      <w:pPr>
        <w:jc w:val="both"/>
        <w:rPr>
          <w:color w:val="000000"/>
          <w:shd w:val="clear" w:color="auto" w:fill="FFFFFF"/>
        </w:rPr>
      </w:pPr>
    </w:p>
    <w:p w:rsidR="00D24C8B" w:rsidRPr="00D24C8B" w:rsidRDefault="00D24C8B" w:rsidP="00D24C8B">
      <w:pPr>
        <w:jc w:val="both"/>
      </w:pPr>
      <w:r w:rsidRPr="00D24C8B">
        <w:rPr>
          <w:color w:val="000000"/>
          <w:shd w:val="clear" w:color="auto" w:fill="FFFFFF"/>
        </w:rPr>
        <w:t>7. Le moyen n'est donc pas fondé.</w:t>
      </w:r>
    </w:p>
    <w:p w:rsidR="00D24C8B" w:rsidRPr="00D24C8B" w:rsidRDefault="00D24C8B" w:rsidP="00D24C8B">
      <w:pPr>
        <w:jc w:val="both"/>
        <w:rPr>
          <w:color w:val="000000" w:themeColor="text1"/>
        </w:rPr>
      </w:pPr>
    </w:p>
    <w:p w:rsidR="00D24C8B" w:rsidRPr="00D24C8B" w:rsidRDefault="00D24C8B" w:rsidP="00D24C8B">
      <w:pPr>
        <w:jc w:val="both"/>
        <w:rPr>
          <w:color w:val="000000" w:themeColor="text1"/>
        </w:rPr>
      </w:pPr>
      <w:r w:rsidRPr="00D24C8B">
        <w:rPr>
          <w:color w:val="000000" w:themeColor="text1"/>
        </w:rPr>
        <w:t>(…)</w:t>
      </w:r>
    </w:p>
    <w:p w:rsidR="00D24C8B" w:rsidRPr="00D24C8B" w:rsidRDefault="00D24C8B" w:rsidP="00D24C8B">
      <w:pPr>
        <w:jc w:val="both"/>
        <w:rPr>
          <w:color w:val="000000" w:themeColor="text1"/>
        </w:rPr>
      </w:pPr>
    </w:p>
    <w:p w:rsidR="00D24C8B" w:rsidRDefault="00D24C8B" w:rsidP="00D24C8B">
      <w:pPr>
        <w:jc w:val="both"/>
        <w:rPr>
          <w:color w:val="000000"/>
        </w:rPr>
      </w:pPr>
      <w:r w:rsidRPr="00D24C8B">
        <w:rPr>
          <w:color w:val="000000"/>
          <w:shd w:val="clear" w:color="auto" w:fill="FFFFFF"/>
        </w:rPr>
        <w:t>Et sur le deuxième moyen, pris en sa deuxième branche</w:t>
      </w:r>
      <w:r w:rsidRPr="00D24C8B">
        <w:rPr>
          <w:rStyle w:val="apple-converted-space"/>
          <w:color w:val="000000"/>
          <w:shd w:val="clear" w:color="auto" w:fill="FFFFFF"/>
        </w:rPr>
        <w:t> </w:t>
      </w:r>
    </w:p>
    <w:p w:rsidR="00D24C8B" w:rsidRDefault="00D24C8B" w:rsidP="00D24C8B">
      <w:pPr>
        <w:jc w:val="both"/>
        <w:rPr>
          <w:color w:val="000000"/>
          <w:shd w:val="clear" w:color="auto" w:fill="FFFFFF"/>
        </w:rPr>
      </w:pPr>
    </w:p>
    <w:p w:rsidR="00D24C8B" w:rsidRDefault="00D24C8B" w:rsidP="00D24C8B">
      <w:pPr>
        <w:jc w:val="both"/>
        <w:rPr>
          <w:color w:val="000000"/>
        </w:rPr>
      </w:pPr>
      <w:proofErr w:type="spellStart"/>
      <w:r w:rsidRPr="00D24C8B">
        <w:rPr>
          <w:color w:val="000000"/>
          <w:shd w:val="clear" w:color="auto" w:fill="FFFFFF"/>
        </w:rPr>
        <w:t>Enoncé</w:t>
      </w:r>
      <w:proofErr w:type="spellEnd"/>
      <w:r w:rsidRPr="00D24C8B">
        <w:rPr>
          <w:color w:val="000000"/>
          <w:shd w:val="clear" w:color="auto" w:fill="FFFFFF"/>
        </w:rPr>
        <w:t xml:space="preserve"> du moyen</w:t>
      </w:r>
    </w:p>
    <w:p w:rsidR="00D24C8B" w:rsidRDefault="00D24C8B" w:rsidP="00D24C8B">
      <w:pPr>
        <w:jc w:val="both"/>
        <w:rPr>
          <w:color w:val="000000"/>
          <w:shd w:val="clear" w:color="auto" w:fill="FFFFFF"/>
        </w:rPr>
      </w:pPr>
    </w:p>
    <w:p w:rsidR="00D24C8B" w:rsidRDefault="00D24C8B" w:rsidP="00D24C8B">
      <w:pPr>
        <w:jc w:val="both"/>
        <w:rPr>
          <w:color w:val="000000"/>
        </w:rPr>
      </w:pPr>
      <w:r w:rsidRPr="00D24C8B">
        <w:rPr>
          <w:color w:val="000000"/>
          <w:shd w:val="clear" w:color="auto" w:fill="FFFFFF"/>
        </w:rPr>
        <w:t>12. La société Fuchs fait le même grief à l'arrêt, alors « que, sanctionnée pénalement et sur le plan disciplinaire, la seule méconnaissance des dispositions de l'article L. 511-5 du code monétaire financier n'est pas de nature à entraîner la nullité des contrats conclus ; qu'en se fondant, pour prononcer la nullité du volet relatif au prêt du contrat passé le 19 novembre 2012 avec la société Back to Bike et débouter la société Fuchs de l'ensemble de ses demandes dirigées contre les cautions, sur l'interdiction pour toute personne autre qu'un établissement de crédit d'effectuer des opérations de banque à titre habituel, la cour d'appel a violé l'article L. 511-5 du code monétaire et financier. »</w:t>
      </w:r>
    </w:p>
    <w:p w:rsidR="00D24C8B" w:rsidRDefault="00D24C8B" w:rsidP="00D24C8B">
      <w:pPr>
        <w:jc w:val="both"/>
        <w:rPr>
          <w:color w:val="000000"/>
          <w:shd w:val="clear" w:color="auto" w:fill="FFFFFF"/>
        </w:rPr>
      </w:pPr>
    </w:p>
    <w:p w:rsidR="00D24C8B" w:rsidRDefault="00D24C8B" w:rsidP="00D24C8B">
      <w:pPr>
        <w:jc w:val="both"/>
        <w:rPr>
          <w:color w:val="000000"/>
        </w:rPr>
      </w:pPr>
      <w:r w:rsidRPr="00D24C8B">
        <w:rPr>
          <w:color w:val="000000"/>
          <w:shd w:val="clear" w:color="auto" w:fill="FFFFFF"/>
        </w:rPr>
        <w:t>Réponse de la Cour</w:t>
      </w:r>
      <w:r w:rsidRPr="00D24C8B">
        <w:rPr>
          <w:rStyle w:val="apple-converted-space"/>
          <w:color w:val="000000"/>
          <w:shd w:val="clear" w:color="auto" w:fill="FFFFFF"/>
        </w:rPr>
        <w:t> </w:t>
      </w:r>
    </w:p>
    <w:p w:rsidR="00D24C8B" w:rsidRDefault="00D24C8B" w:rsidP="00D24C8B">
      <w:pPr>
        <w:jc w:val="both"/>
        <w:rPr>
          <w:color w:val="000000"/>
          <w:shd w:val="clear" w:color="auto" w:fill="FFFFFF"/>
        </w:rPr>
      </w:pPr>
    </w:p>
    <w:p w:rsidR="00D24C8B" w:rsidRDefault="00D24C8B" w:rsidP="00D24C8B">
      <w:pPr>
        <w:jc w:val="both"/>
        <w:rPr>
          <w:color w:val="000000"/>
        </w:rPr>
      </w:pPr>
      <w:r w:rsidRPr="00D24C8B">
        <w:rPr>
          <w:color w:val="000000"/>
          <w:shd w:val="clear" w:color="auto" w:fill="FFFFFF"/>
        </w:rPr>
        <w:t>Vu l'article L. 511-5 du code monétaire et financier, dans sa rédaction antérieure à celle issue de l'ordonnance n° 2013-544 du 27 juin 2013 :</w:t>
      </w:r>
    </w:p>
    <w:p w:rsidR="00D24C8B" w:rsidRDefault="00D24C8B" w:rsidP="00D24C8B">
      <w:pPr>
        <w:jc w:val="both"/>
        <w:rPr>
          <w:color w:val="000000"/>
          <w:shd w:val="clear" w:color="auto" w:fill="FFFFFF"/>
        </w:rPr>
      </w:pPr>
    </w:p>
    <w:p w:rsidR="00D24C8B" w:rsidRDefault="00D24C8B" w:rsidP="00D24C8B">
      <w:pPr>
        <w:jc w:val="both"/>
        <w:rPr>
          <w:color w:val="000000"/>
        </w:rPr>
      </w:pPr>
      <w:r w:rsidRPr="00D24C8B">
        <w:rPr>
          <w:color w:val="000000"/>
          <w:shd w:val="clear" w:color="auto" w:fill="FFFFFF"/>
        </w:rPr>
        <w:t>13. Aux termes de ce texte, il est interdit à toute personne autre qu'un établissement de crédit d'effectuer des opérations de banque à titre habituel. Le seul fait qu'une opération de crédit ait été conclue en méconnaissance de cette interdiction n'est pas de nature à en entraîner l'annulation.</w:t>
      </w:r>
    </w:p>
    <w:p w:rsidR="00D24C8B" w:rsidRDefault="00D24C8B" w:rsidP="00D24C8B">
      <w:pPr>
        <w:jc w:val="both"/>
        <w:rPr>
          <w:color w:val="000000"/>
          <w:shd w:val="clear" w:color="auto" w:fill="FFFFFF"/>
        </w:rPr>
      </w:pPr>
    </w:p>
    <w:p w:rsidR="00D24C8B" w:rsidRDefault="00D24C8B" w:rsidP="00D24C8B">
      <w:pPr>
        <w:jc w:val="both"/>
        <w:rPr>
          <w:color w:val="000000"/>
        </w:rPr>
      </w:pPr>
      <w:r w:rsidRPr="00D24C8B">
        <w:rPr>
          <w:color w:val="000000"/>
          <w:shd w:val="clear" w:color="auto" w:fill="FFFFFF"/>
        </w:rPr>
        <w:t>14. Pour prononcer l'annulation du volet relatif au prêt du contrat du 19 novembre 2012, l'arrêt retient que ces stipulations constituent une opération de crédit et que la société Fuchs a précisé pratiquer habituellement ce type d'opérations auprès de sa clientèle, cependant qu'en application de l'article L. 511-5 du code monétaire et financier, seuls les établissements de crédit sont autorisés à effectuer de telles opérations à titre habituel.</w:t>
      </w:r>
    </w:p>
    <w:p w:rsidR="00D24C8B" w:rsidRDefault="00D24C8B" w:rsidP="00D24C8B">
      <w:pPr>
        <w:jc w:val="both"/>
        <w:rPr>
          <w:color w:val="000000"/>
          <w:shd w:val="clear" w:color="auto" w:fill="FFFFFF"/>
        </w:rPr>
      </w:pPr>
    </w:p>
    <w:p w:rsidR="00D24C8B" w:rsidRDefault="00D24C8B" w:rsidP="00D24C8B">
      <w:pPr>
        <w:jc w:val="both"/>
        <w:rPr>
          <w:color w:val="000000"/>
        </w:rPr>
      </w:pPr>
      <w:r w:rsidRPr="00D24C8B">
        <w:rPr>
          <w:color w:val="000000"/>
          <w:shd w:val="clear" w:color="auto" w:fill="FFFFFF"/>
        </w:rPr>
        <w:lastRenderedPageBreak/>
        <w:t>15. En statuant ainsi, la cour d'appel a violé le texte susvisé.</w:t>
      </w:r>
    </w:p>
    <w:p w:rsidR="00D24C8B" w:rsidRDefault="00D24C8B" w:rsidP="00D24C8B">
      <w:pPr>
        <w:jc w:val="both"/>
        <w:rPr>
          <w:color w:val="000000"/>
          <w:shd w:val="clear" w:color="auto" w:fill="FFFFFF"/>
        </w:rPr>
      </w:pPr>
    </w:p>
    <w:p w:rsidR="00D24C8B" w:rsidRDefault="00D24C8B" w:rsidP="00D24C8B">
      <w:pPr>
        <w:jc w:val="both"/>
        <w:rPr>
          <w:color w:val="000000"/>
        </w:rPr>
      </w:pPr>
      <w:r w:rsidRPr="00D24C8B">
        <w:rPr>
          <w:color w:val="000000"/>
          <w:shd w:val="clear" w:color="auto" w:fill="FFFFFF"/>
        </w:rPr>
        <w:t>PAR CES MOTIFS, et sans qu'il y ait lieu de statuer sur les autres griefs, la Cour :</w:t>
      </w:r>
    </w:p>
    <w:p w:rsidR="00D24C8B" w:rsidRDefault="00D24C8B" w:rsidP="00D24C8B">
      <w:pPr>
        <w:jc w:val="both"/>
        <w:rPr>
          <w:color w:val="000000"/>
          <w:shd w:val="clear" w:color="auto" w:fill="FFFFFF"/>
        </w:rPr>
      </w:pPr>
    </w:p>
    <w:p w:rsidR="00D24C8B" w:rsidRPr="00D24C8B" w:rsidRDefault="00D24C8B" w:rsidP="00D24C8B">
      <w:pPr>
        <w:jc w:val="both"/>
      </w:pPr>
      <w:r w:rsidRPr="00D24C8B">
        <w:rPr>
          <w:color w:val="000000"/>
          <w:shd w:val="clear" w:color="auto" w:fill="FFFFFF"/>
        </w:rPr>
        <w:t>CASSE ET ANNULE, en toutes ses dispositions, l'arrêt rendu le 16 novembre 2020, entre les parties, par la cour d'appel de Paris ;</w:t>
      </w:r>
    </w:p>
    <w:p w:rsidR="00D24C8B" w:rsidRPr="00D24C8B" w:rsidRDefault="00D24C8B" w:rsidP="00D24C8B">
      <w:pPr>
        <w:jc w:val="both"/>
        <w:rPr>
          <w:color w:val="000000" w:themeColor="text1"/>
        </w:rPr>
      </w:pPr>
    </w:p>
    <w:p w:rsidR="00D24C8B" w:rsidRPr="00D24C8B" w:rsidRDefault="00D24C8B" w:rsidP="00D24C8B">
      <w:pPr>
        <w:jc w:val="both"/>
        <w:rPr>
          <w:color w:val="000000" w:themeColor="text1"/>
        </w:rPr>
      </w:pPr>
    </w:p>
    <w:p w:rsidR="00D24C8B" w:rsidRPr="00D24C8B" w:rsidRDefault="00D24C8B">
      <w:pPr>
        <w:jc w:val="both"/>
        <w:rPr>
          <w:color w:val="000000" w:themeColor="text1"/>
        </w:rPr>
      </w:pPr>
    </w:p>
    <w:sectPr w:rsidR="00D24C8B" w:rsidRPr="00D24C8B" w:rsidSect="00B9023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1F7D17"/>
    <w:multiLevelType w:val="multilevel"/>
    <w:tmpl w:val="66E6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DB1"/>
    <w:rsid w:val="00004E61"/>
    <w:rsid w:val="000B67C6"/>
    <w:rsid w:val="000C0E8B"/>
    <w:rsid w:val="000D353A"/>
    <w:rsid w:val="001611D9"/>
    <w:rsid w:val="001753D8"/>
    <w:rsid w:val="00196B47"/>
    <w:rsid w:val="001A4D90"/>
    <w:rsid w:val="001E2E9C"/>
    <w:rsid w:val="00204DBA"/>
    <w:rsid w:val="00250B39"/>
    <w:rsid w:val="0026166F"/>
    <w:rsid w:val="00334035"/>
    <w:rsid w:val="0038568F"/>
    <w:rsid w:val="003953B4"/>
    <w:rsid w:val="003E54E2"/>
    <w:rsid w:val="003F4650"/>
    <w:rsid w:val="003F4953"/>
    <w:rsid w:val="0042343A"/>
    <w:rsid w:val="00442A42"/>
    <w:rsid w:val="00483E15"/>
    <w:rsid w:val="004941B6"/>
    <w:rsid w:val="004A107D"/>
    <w:rsid w:val="004F2D24"/>
    <w:rsid w:val="0054377C"/>
    <w:rsid w:val="00566EFA"/>
    <w:rsid w:val="00570467"/>
    <w:rsid w:val="00603EC0"/>
    <w:rsid w:val="006B48D3"/>
    <w:rsid w:val="006E79ED"/>
    <w:rsid w:val="0074470F"/>
    <w:rsid w:val="007517C8"/>
    <w:rsid w:val="00753C06"/>
    <w:rsid w:val="00786DAB"/>
    <w:rsid w:val="007D12FC"/>
    <w:rsid w:val="007F51BF"/>
    <w:rsid w:val="00811232"/>
    <w:rsid w:val="0082472D"/>
    <w:rsid w:val="00826422"/>
    <w:rsid w:val="008B2FC6"/>
    <w:rsid w:val="008B6064"/>
    <w:rsid w:val="009032B2"/>
    <w:rsid w:val="00905DA6"/>
    <w:rsid w:val="00914BCA"/>
    <w:rsid w:val="00977442"/>
    <w:rsid w:val="00987A97"/>
    <w:rsid w:val="00996377"/>
    <w:rsid w:val="009A5738"/>
    <w:rsid w:val="009F5DFE"/>
    <w:rsid w:val="009F61BF"/>
    <w:rsid w:val="00A16F5E"/>
    <w:rsid w:val="00A258F8"/>
    <w:rsid w:val="00A31F92"/>
    <w:rsid w:val="00AD1AD1"/>
    <w:rsid w:val="00AE598F"/>
    <w:rsid w:val="00B063B2"/>
    <w:rsid w:val="00B12957"/>
    <w:rsid w:val="00B22605"/>
    <w:rsid w:val="00B74D11"/>
    <w:rsid w:val="00B8231B"/>
    <w:rsid w:val="00B90231"/>
    <w:rsid w:val="00BB639B"/>
    <w:rsid w:val="00BC0544"/>
    <w:rsid w:val="00C01264"/>
    <w:rsid w:val="00C0629B"/>
    <w:rsid w:val="00C50DD8"/>
    <w:rsid w:val="00C51261"/>
    <w:rsid w:val="00C875C9"/>
    <w:rsid w:val="00C96A8E"/>
    <w:rsid w:val="00CB5F0C"/>
    <w:rsid w:val="00D21BEC"/>
    <w:rsid w:val="00D24C8B"/>
    <w:rsid w:val="00D256FB"/>
    <w:rsid w:val="00D71C69"/>
    <w:rsid w:val="00D85DB1"/>
    <w:rsid w:val="00D85F90"/>
    <w:rsid w:val="00D928B9"/>
    <w:rsid w:val="00DB3E0E"/>
    <w:rsid w:val="00DC4413"/>
    <w:rsid w:val="00E13FA0"/>
    <w:rsid w:val="00E211A3"/>
    <w:rsid w:val="00E70706"/>
    <w:rsid w:val="00E74AD4"/>
    <w:rsid w:val="00E92382"/>
    <w:rsid w:val="00E929EE"/>
    <w:rsid w:val="00E954D5"/>
    <w:rsid w:val="00EB43BE"/>
    <w:rsid w:val="00EF6C91"/>
    <w:rsid w:val="00F23B4B"/>
    <w:rsid w:val="00F50017"/>
    <w:rsid w:val="00F71376"/>
    <w:rsid w:val="00F807FF"/>
    <w:rsid w:val="00F915D8"/>
    <w:rsid w:val="00FA2BF5"/>
    <w:rsid w:val="00FA5E6A"/>
    <w:rsid w:val="00FB59F4"/>
    <w:rsid w:val="00FE14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736DDEA"/>
  <w14:defaultImageDpi w14:val="32767"/>
  <w15:chartTrackingRefBased/>
  <w15:docId w15:val="{C1169224-2D93-DB4D-8F80-9C4D050BE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50DD8"/>
    <w:rPr>
      <w:rFonts w:ascii="Times New Roman" w:eastAsia="Times New Roman" w:hAnsi="Times New Roman" w:cs="Times New Roman"/>
      <w:lang w:eastAsia="fr-FR"/>
    </w:rPr>
  </w:style>
  <w:style w:type="paragraph" w:styleId="Titre1">
    <w:name w:val="heading 1"/>
    <w:basedOn w:val="Normal"/>
    <w:link w:val="Titre1Car"/>
    <w:uiPriority w:val="9"/>
    <w:qFormat/>
    <w:rsid w:val="00D85DB1"/>
    <w:pPr>
      <w:spacing w:before="100" w:beforeAutospacing="1" w:after="100" w:afterAutospacing="1"/>
      <w:outlineLvl w:val="0"/>
    </w:pPr>
    <w:rPr>
      <w:b/>
      <w:bCs/>
      <w:kern w:val="36"/>
      <w:sz w:val="48"/>
      <w:szCs w:val="48"/>
    </w:rPr>
  </w:style>
  <w:style w:type="paragraph" w:styleId="Titre2">
    <w:name w:val="heading 2"/>
    <w:basedOn w:val="Normal"/>
    <w:link w:val="Titre2Car"/>
    <w:uiPriority w:val="9"/>
    <w:qFormat/>
    <w:rsid w:val="00D85DB1"/>
    <w:pPr>
      <w:spacing w:before="100" w:beforeAutospacing="1" w:after="100" w:afterAutospacing="1"/>
      <w:outlineLvl w:val="1"/>
    </w:pPr>
    <w:rPr>
      <w:b/>
      <w:bCs/>
      <w:sz w:val="36"/>
      <w:szCs w:val="36"/>
    </w:rPr>
  </w:style>
  <w:style w:type="paragraph" w:styleId="Titre3">
    <w:name w:val="heading 3"/>
    <w:basedOn w:val="Normal"/>
    <w:link w:val="Titre3Car"/>
    <w:uiPriority w:val="9"/>
    <w:qFormat/>
    <w:rsid w:val="00D85DB1"/>
    <w:pPr>
      <w:spacing w:before="100" w:beforeAutospacing="1" w:after="100" w:afterAutospacing="1"/>
      <w:outlineLvl w:val="2"/>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85DB1"/>
    <w:pPr>
      <w:spacing w:before="100" w:beforeAutospacing="1" w:after="100" w:afterAutospacing="1"/>
    </w:pPr>
  </w:style>
  <w:style w:type="character" w:styleId="lev">
    <w:name w:val="Strong"/>
    <w:basedOn w:val="Policepardfaut"/>
    <w:uiPriority w:val="22"/>
    <w:qFormat/>
    <w:rsid w:val="00D85DB1"/>
    <w:rPr>
      <w:b/>
      <w:bCs/>
    </w:rPr>
  </w:style>
  <w:style w:type="character" w:customStyle="1" w:styleId="apple-converted-space">
    <w:name w:val="apple-converted-space"/>
    <w:basedOn w:val="Policepardfaut"/>
    <w:rsid w:val="00D85DB1"/>
  </w:style>
  <w:style w:type="paragraph" w:customStyle="1" w:styleId="name-article">
    <w:name w:val="name-article"/>
    <w:basedOn w:val="Normal"/>
    <w:rsid w:val="00D85DB1"/>
    <w:pPr>
      <w:spacing w:before="100" w:beforeAutospacing="1" w:after="100" w:afterAutospacing="1"/>
    </w:pPr>
  </w:style>
  <w:style w:type="character" w:styleId="Lienhypertexte">
    <w:name w:val="Hyperlink"/>
    <w:basedOn w:val="Policepardfaut"/>
    <w:uiPriority w:val="99"/>
    <w:semiHidden/>
    <w:unhideWhenUsed/>
    <w:rsid w:val="00D85DB1"/>
    <w:rPr>
      <w:color w:val="0000FF"/>
      <w:u w:val="single"/>
    </w:rPr>
  </w:style>
  <w:style w:type="paragraph" w:customStyle="1" w:styleId="Date1">
    <w:name w:val="Date1"/>
    <w:basedOn w:val="Normal"/>
    <w:rsid w:val="00D85DB1"/>
    <w:pPr>
      <w:spacing w:before="100" w:beforeAutospacing="1" w:after="100" w:afterAutospacing="1"/>
    </w:pPr>
  </w:style>
  <w:style w:type="character" w:customStyle="1" w:styleId="Titre1Car">
    <w:name w:val="Titre 1 Car"/>
    <w:basedOn w:val="Policepardfaut"/>
    <w:link w:val="Titre1"/>
    <w:uiPriority w:val="9"/>
    <w:rsid w:val="00D85DB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D85DB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D85DB1"/>
    <w:rPr>
      <w:rFonts w:ascii="Times New Roman" w:eastAsia="Times New Roman" w:hAnsi="Times New Roman" w:cs="Times New Roman"/>
      <w:b/>
      <w:bCs/>
      <w:sz w:val="27"/>
      <w:szCs w:val="27"/>
      <w:lang w:eastAsia="fr-FR"/>
    </w:rPr>
  </w:style>
  <w:style w:type="paragraph" w:customStyle="1" w:styleId="margintopbottom7">
    <w:name w:val="margintopbottom7"/>
    <w:basedOn w:val="Normal"/>
    <w:rsid w:val="00D85DB1"/>
    <w:pPr>
      <w:spacing w:before="100" w:beforeAutospacing="1" w:after="100" w:afterAutospacing="1"/>
    </w:pPr>
  </w:style>
  <w:style w:type="paragraph" w:customStyle="1" w:styleId="margintopbottom14">
    <w:name w:val="margintopbottom14"/>
    <w:basedOn w:val="Normal"/>
    <w:rsid w:val="00D85DB1"/>
    <w:pPr>
      <w:spacing w:before="100" w:beforeAutospacing="1" w:after="100" w:afterAutospacing="1"/>
    </w:pPr>
  </w:style>
  <w:style w:type="character" w:customStyle="1" w:styleId="highlight">
    <w:name w:val="highlight"/>
    <w:basedOn w:val="Policepardfaut"/>
    <w:rsid w:val="00D85DB1"/>
  </w:style>
  <w:style w:type="paragraph" w:styleId="Paragraphedeliste">
    <w:name w:val="List Paragraph"/>
    <w:basedOn w:val="Normal"/>
    <w:uiPriority w:val="34"/>
    <w:qFormat/>
    <w:rsid w:val="0042343A"/>
    <w:pPr>
      <w:ind w:left="720"/>
      <w:contextualSpacing/>
    </w:pPr>
  </w:style>
  <w:style w:type="paragraph" w:customStyle="1" w:styleId="c01pointnumerotealtn">
    <w:name w:val="c01pointnumerotealtn"/>
    <w:basedOn w:val="Normal"/>
    <w:rsid w:val="0042343A"/>
    <w:pPr>
      <w:spacing w:before="100" w:beforeAutospacing="1" w:after="100" w:afterAutospacing="1"/>
    </w:pPr>
  </w:style>
  <w:style w:type="paragraph" w:customStyle="1" w:styleId="c04titre1">
    <w:name w:val="c04titre1"/>
    <w:basedOn w:val="Normal"/>
    <w:rsid w:val="0042343A"/>
    <w:pPr>
      <w:spacing w:before="100" w:beforeAutospacing="1" w:after="100" w:afterAutospacing="1"/>
    </w:pPr>
  </w:style>
  <w:style w:type="paragraph" w:customStyle="1" w:styleId="c05titre2">
    <w:name w:val="c05titre2"/>
    <w:basedOn w:val="Normal"/>
    <w:rsid w:val="0042343A"/>
    <w:pPr>
      <w:spacing w:before="100" w:beforeAutospacing="1" w:after="100" w:afterAutospacing="1"/>
    </w:pPr>
  </w:style>
  <w:style w:type="paragraph" w:customStyle="1" w:styleId="c02alineaalta">
    <w:name w:val="c02alineaalta"/>
    <w:basedOn w:val="Normal"/>
    <w:rsid w:val="0042343A"/>
    <w:pPr>
      <w:spacing w:before="100" w:beforeAutospacing="1" w:after="100" w:afterAutospacing="1"/>
    </w:pPr>
  </w:style>
  <w:style w:type="paragraph" w:customStyle="1" w:styleId="c09marge0avecretrait">
    <w:name w:val="c09marge0avecretrait"/>
    <w:basedOn w:val="Normal"/>
    <w:rsid w:val="0042343A"/>
    <w:pPr>
      <w:spacing w:before="100" w:beforeAutospacing="1" w:after="100" w:afterAutospacing="1"/>
    </w:pPr>
  </w:style>
  <w:style w:type="paragraph" w:customStyle="1" w:styleId="c41dispositifintroduction">
    <w:name w:val="c41dispositifintroduction"/>
    <w:basedOn w:val="Normal"/>
    <w:rsid w:val="0042343A"/>
    <w:pPr>
      <w:spacing w:before="100" w:beforeAutospacing="1" w:after="100" w:afterAutospacing="1"/>
    </w:pPr>
  </w:style>
  <w:style w:type="paragraph" w:customStyle="1" w:styleId="c08dispositif">
    <w:name w:val="c08dispositif"/>
    <w:basedOn w:val="Normal"/>
    <w:rsid w:val="0042343A"/>
    <w:pPr>
      <w:spacing w:before="100" w:beforeAutospacing="1" w:after="100" w:afterAutospacing="1"/>
    </w:pPr>
  </w:style>
  <w:style w:type="paragraph" w:styleId="Textedebulles">
    <w:name w:val="Balloon Text"/>
    <w:basedOn w:val="Normal"/>
    <w:link w:val="TextedebullesCar"/>
    <w:uiPriority w:val="99"/>
    <w:semiHidden/>
    <w:unhideWhenUsed/>
    <w:rsid w:val="006E79ED"/>
    <w:rPr>
      <w:sz w:val="18"/>
      <w:szCs w:val="18"/>
    </w:rPr>
  </w:style>
  <w:style w:type="character" w:customStyle="1" w:styleId="TextedebullesCar">
    <w:name w:val="Texte de bulles Car"/>
    <w:basedOn w:val="Policepardfaut"/>
    <w:link w:val="Textedebulles"/>
    <w:uiPriority w:val="99"/>
    <w:semiHidden/>
    <w:rsid w:val="006E79ED"/>
    <w:rPr>
      <w:rFonts w:ascii="Times New Roman" w:eastAsia="Times New Roman" w:hAnsi="Times New Roman" w:cs="Times New Roman"/>
      <w:sz w:val="18"/>
      <w:szCs w:val="18"/>
      <w:lang w:eastAsia="fr-FR"/>
    </w:rPr>
  </w:style>
  <w:style w:type="paragraph" w:styleId="Retraitcorpsdetexte">
    <w:name w:val="Body Text Indent"/>
    <w:basedOn w:val="Normal"/>
    <w:link w:val="RetraitcorpsdetexteCar"/>
    <w:rsid w:val="00483E15"/>
    <w:pPr>
      <w:ind w:firstLine="567"/>
    </w:pPr>
  </w:style>
  <w:style w:type="character" w:customStyle="1" w:styleId="RetraitcorpsdetexteCar">
    <w:name w:val="Retrait corps de texte Car"/>
    <w:basedOn w:val="Policepardfaut"/>
    <w:link w:val="Retraitcorpsdetexte"/>
    <w:rsid w:val="00483E15"/>
    <w:rPr>
      <w:rFonts w:ascii="Times New Roman" w:eastAsia="Times New Roman" w:hAnsi="Times New Roman" w:cs="Times New Roman"/>
      <w:lang w:eastAsia="fr-FR"/>
    </w:rPr>
  </w:style>
  <w:style w:type="paragraph" w:customStyle="1" w:styleId="h4-like">
    <w:name w:val="h4-like"/>
    <w:basedOn w:val="Normal"/>
    <w:rsid w:val="004941B6"/>
    <w:pPr>
      <w:spacing w:before="100" w:beforeAutospacing="1" w:after="100" w:afterAutospacing="1"/>
    </w:pPr>
  </w:style>
  <w:style w:type="paragraph" w:customStyle="1" w:styleId="tags">
    <w:name w:val="tags"/>
    <w:basedOn w:val="Normal"/>
    <w:rsid w:val="004941B6"/>
    <w:pPr>
      <w:spacing w:before="100" w:beforeAutospacing="1" w:after="100" w:afterAutospacing="1"/>
    </w:pPr>
  </w:style>
  <w:style w:type="paragraph" w:customStyle="1" w:styleId="decision-accordeon--contenu">
    <w:name w:val="decision-accordeon--contenu"/>
    <w:basedOn w:val="Normal"/>
    <w:rsid w:val="004941B6"/>
    <w:pPr>
      <w:spacing w:before="100" w:beforeAutospacing="1" w:after="100" w:afterAutospacing="1"/>
    </w:pPr>
  </w:style>
  <w:style w:type="paragraph" w:customStyle="1" w:styleId="parafact">
    <w:name w:val="parafact"/>
    <w:basedOn w:val="Normal"/>
    <w:rsid w:val="00566EFA"/>
    <w:pPr>
      <w:spacing w:before="100" w:beforeAutospacing="1" w:after="100" w:afterAutospacing="1"/>
    </w:pPr>
  </w:style>
  <w:style w:type="character" w:customStyle="1" w:styleId="selected">
    <w:name w:val="selected"/>
    <w:basedOn w:val="Policepardfaut"/>
    <w:rsid w:val="00566EFA"/>
  </w:style>
  <w:style w:type="character" w:customStyle="1" w:styleId="srvrlnk">
    <w:name w:val="srvrlnk"/>
    <w:basedOn w:val="Policepardfaut"/>
    <w:rsid w:val="00566EFA"/>
  </w:style>
  <w:style w:type="character" w:customStyle="1" w:styleId="link">
    <w:name w:val="link"/>
    <w:basedOn w:val="Policepardfaut"/>
    <w:rsid w:val="00566EFA"/>
  </w:style>
  <w:style w:type="paragraph" w:customStyle="1" w:styleId="paramotif">
    <w:name w:val="paramotif"/>
    <w:basedOn w:val="Normal"/>
    <w:rsid w:val="000C0E8B"/>
    <w:pPr>
      <w:spacing w:before="100" w:beforeAutospacing="1" w:after="100" w:afterAutospacing="1"/>
    </w:pPr>
  </w:style>
  <w:style w:type="paragraph" w:customStyle="1" w:styleId="paraorder">
    <w:name w:val="paraorder"/>
    <w:basedOn w:val="Normal"/>
    <w:rsid w:val="000C0E8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05013">
      <w:bodyDiv w:val="1"/>
      <w:marLeft w:val="0"/>
      <w:marRight w:val="0"/>
      <w:marTop w:val="0"/>
      <w:marBottom w:val="0"/>
      <w:divBdr>
        <w:top w:val="none" w:sz="0" w:space="0" w:color="auto"/>
        <w:left w:val="none" w:sz="0" w:space="0" w:color="auto"/>
        <w:bottom w:val="none" w:sz="0" w:space="0" w:color="auto"/>
        <w:right w:val="none" w:sz="0" w:space="0" w:color="auto"/>
      </w:divBdr>
    </w:div>
    <w:div w:id="56978145">
      <w:bodyDiv w:val="1"/>
      <w:marLeft w:val="0"/>
      <w:marRight w:val="0"/>
      <w:marTop w:val="0"/>
      <w:marBottom w:val="0"/>
      <w:divBdr>
        <w:top w:val="none" w:sz="0" w:space="0" w:color="auto"/>
        <w:left w:val="none" w:sz="0" w:space="0" w:color="auto"/>
        <w:bottom w:val="none" w:sz="0" w:space="0" w:color="auto"/>
        <w:right w:val="none" w:sz="0" w:space="0" w:color="auto"/>
      </w:divBdr>
    </w:div>
    <w:div w:id="58096706">
      <w:bodyDiv w:val="1"/>
      <w:marLeft w:val="0"/>
      <w:marRight w:val="0"/>
      <w:marTop w:val="0"/>
      <w:marBottom w:val="0"/>
      <w:divBdr>
        <w:top w:val="none" w:sz="0" w:space="0" w:color="auto"/>
        <w:left w:val="none" w:sz="0" w:space="0" w:color="auto"/>
        <w:bottom w:val="none" w:sz="0" w:space="0" w:color="auto"/>
        <w:right w:val="none" w:sz="0" w:space="0" w:color="auto"/>
      </w:divBdr>
    </w:div>
    <w:div w:id="65109420">
      <w:bodyDiv w:val="1"/>
      <w:marLeft w:val="0"/>
      <w:marRight w:val="0"/>
      <w:marTop w:val="0"/>
      <w:marBottom w:val="0"/>
      <w:divBdr>
        <w:top w:val="none" w:sz="0" w:space="0" w:color="auto"/>
        <w:left w:val="none" w:sz="0" w:space="0" w:color="auto"/>
        <w:bottom w:val="none" w:sz="0" w:space="0" w:color="auto"/>
        <w:right w:val="none" w:sz="0" w:space="0" w:color="auto"/>
      </w:divBdr>
    </w:div>
    <w:div w:id="114911290">
      <w:bodyDiv w:val="1"/>
      <w:marLeft w:val="0"/>
      <w:marRight w:val="0"/>
      <w:marTop w:val="0"/>
      <w:marBottom w:val="0"/>
      <w:divBdr>
        <w:top w:val="none" w:sz="0" w:space="0" w:color="auto"/>
        <w:left w:val="none" w:sz="0" w:space="0" w:color="auto"/>
        <w:bottom w:val="none" w:sz="0" w:space="0" w:color="auto"/>
        <w:right w:val="none" w:sz="0" w:space="0" w:color="auto"/>
      </w:divBdr>
    </w:div>
    <w:div w:id="157157961">
      <w:bodyDiv w:val="1"/>
      <w:marLeft w:val="0"/>
      <w:marRight w:val="0"/>
      <w:marTop w:val="0"/>
      <w:marBottom w:val="0"/>
      <w:divBdr>
        <w:top w:val="none" w:sz="0" w:space="0" w:color="auto"/>
        <w:left w:val="none" w:sz="0" w:space="0" w:color="auto"/>
        <w:bottom w:val="none" w:sz="0" w:space="0" w:color="auto"/>
        <w:right w:val="none" w:sz="0" w:space="0" w:color="auto"/>
      </w:divBdr>
    </w:div>
    <w:div w:id="214898238">
      <w:bodyDiv w:val="1"/>
      <w:marLeft w:val="0"/>
      <w:marRight w:val="0"/>
      <w:marTop w:val="0"/>
      <w:marBottom w:val="0"/>
      <w:divBdr>
        <w:top w:val="none" w:sz="0" w:space="0" w:color="auto"/>
        <w:left w:val="none" w:sz="0" w:space="0" w:color="auto"/>
        <w:bottom w:val="none" w:sz="0" w:space="0" w:color="auto"/>
        <w:right w:val="none" w:sz="0" w:space="0" w:color="auto"/>
      </w:divBdr>
      <w:divsChild>
        <w:div w:id="431052632">
          <w:marLeft w:val="0"/>
          <w:marRight w:val="0"/>
          <w:marTop w:val="0"/>
          <w:marBottom w:val="0"/>
          <w:divBdr>
            <w:top w:val="none" w:sz="0" w:space="0" w:color="auto"/>
            <w:left w:val="none" w:sz="0" w:space="0" w:color="auto"/>
            <w:bottom w:val="none" w:sz="0" w:space="0" w:color="auto"/>
            <w:right w:val="none" w:sz="0" w:space="0" w:color="auto"/>
          </w:divBdr>
        </w:div>
        <w:div w:id="1086458361">
          <w:marLeft w:val="0"/>
          <w:marRight w:val="0"/>
          <w:marTop w:val="0"/>
          <w:marBottom w:val="0"/>
          <w:divBdr>
            <w:top w:val="none" w:sz="0" w:space="0" w:color="auto"/>
            <w:left w:val="none" w:sz="0" w:space="0" w:color="auto"/>
            <w:bottom w:val="none" w:sz="0" w:space="0" w:color="auto"/>
            <w:right w:val="none" w:sz="0" w:space="0" w:color="auto"/>
          </w:divBdr>
        </w:div>
        <w:div w:id="705066230">
          <w:marLeft w:val="0"/>
          <w:marRight w:val="0"/>
          <w:marTop w:val="0"/>
          <w:marBottom w:val="0"/>
          <w:divBdr>
            <w:top w:val="none" w:sz="0" w:space="0" w:color="auto"/>
            <w:left w:val="none" w:sz="0" w:space="0" w:color="auto"/>
            <w:bottom w:val="none" w:sz="0" w:space="0" w:color="auto"/>
            <w:right w:val="none" w:sz="0" w:space="0" w:color="auto"/>
          </w:divBdr>
        </w:div>
        <w:div w:id="2111006494">
          <w:marLeft w:val="0"/>
          <w:marRight w:val="0"/>
          <w:marTop w:val="0"/>
          <w:marBottom w:val="0"/>
          <w:divBdr>
            <w:top w:val="none" w:sz="0" w:space="0" w:color="auto"/>
            <w:left w:val="none" w:sz="0" w:space="0" w:color="auto"/>
            <w:bottom w:val="none" w:sz="0" w:space="0" w:color="auto"/>
            <w:right w:val="none" w:sz="0" w:space="0" w:color="auto"/>
          </w:divBdr>
          <w:divsChild>
            <w:div w:id="977219865">
              <w:marLeft w:val="0"/>
              <w:marRight w:val="0"/>
              <w:marTop w:val="0"/>
              <w:marBottom w:val="0"/>
              <w:divBdr>
                <w:top w:val="none" w:sz="0" w:space="0" w:color="auto"/>
                <w:left w:val="none" w:sz="0" w:space="0" w:color="auto"/>
                <w:bottom w:val="none" w:sz="0" w:space="0" w:color="auto"/>
                <w:right w:val="none" w:sz="0" w:space="0" w:color="auto"/>
              </w:divBdr>
            </w:div>
            <w:div w:id="689261756">
              <w:marLeft w:val="0"/>
              <w:marRight w:val="0"/>
              <w:marTop w:val="0"/>
              <w:marBottom w:val="0"/>
              <w:divBdr>
                <w:top w:val="none" w:sz="0" w:space="0" w:color="auto"/>
                <w:left w:val="none" w:sz="0" w:space="0" w:color="auto"/>
                <w:bottom w:val="none" w:sz="0" w:space="0" w:color="auto"/>
                <w:right w:val="none" w:sz="0" w:space="0" w:color="auto"/>
              </w:divBdr>
            </w:div>
            <w:div w:id="1479566751">
              <w:marLeft w:val="0"/>
              <w:marRight w:val="0"/>
              <w:marTop w:val="0"/>
              <w:marBottom w:val="0"/>
              <w:divBdr>
                <w:top w:val="none" w:sz="0" w:space="0" w:color="auto"/>
                <w:left w:val="none" w:sz="0" w:space="0" w:color="auto"/>
                <w:bottom w:val="none" w:sz="0" w:space="0" w:color="auto"/>
                <w:right w:val="none" w:sz="0" w:space="0" w:color="auto"/>
              </w:divBdr>
            </w:div>
            <w:div w:id="640422324">
              <w:marLeft w:val="0"/>
              <w:marRight w:val="0"/>
              <w:marTop w:val="0"/>
              <w:marBottom w:val="0"/>
              <w:divBdr>
                <w:top w:val="none" w:sz="0" w:space="0" w:color="auto"/>
                <w:left w:val="none" w:sz="0" w:space="0" w:color="auto"/>
                <w:bottom w:val="none" w:sz="0" w:space="0" w:color="auto"/>
                <w:right w:val="none" w:sz="0" w:space="0" w:color="auto"/>
              </w:divBdr>
            </w:div>
            <w:div w:id="819619743">
              <w:marLeft w:val="0"/>
              <w:marRight w:val="0"/>
              <w:marTop w:val="0"/>
              <w:marBottom w:val="0"/>
              <w:divBdr>
                <w:top w:val="none" w:sz="0" w:space="0" w:color="auto"/>
                <w:left w:val="none" w:sz="0" w:space="0" w:color="auto"/>
                <w:bottom w:val="none" w:sz="0" w:space="0" w:color="auto"/>
                <w:right w:val="none" w:sz="0" w:space="0" w:color="auto"/>
              </w:divBdr>
            </w:div>
            <w:div w:id="1550845434">
              <w:marLeft w:val="0"/>
              <w:marRight w:val="0"/>
              <w:marTop w:val="0"/>
              <w:marBottom w:val="0"/>
              <w:divBdr>
                <w:top w:val="none" w:sz="0" w:space="0" w:color="auto"/>
                <w:left w:val="none" w:sz="0" w:space="0" w:color="auto"/>
                <w:bottom w:val="none" w:sz="0" w:space="0" w:color="auto"/>
                <w:right w:val="none" w:sz="0" w:space="0" w:color="auto"/>
              </w:divBdr>
            </w:div>
            <w:div w:id="1291133927">
              <w:marLeft w:val="0"/>
              <w:marRight w:val="0"/>
              <w:marTop w:val="0"/>
              <w:marBottom w:val="0"/>
              <w:divBdr>
                <w:top w:val="none" w:sz="0" w:space="0" w:color="auto"/>
                <w:left w:val="none" w:sz="0" w:space="0" w:color="auto"/>
                <w:bottom w:val="none" w:sz="0" w:space="0" w:color="auto"/>
                <w:right w:val="none" w:sz="0" w:space="0" w:color="auto"/>
              </w:divBdr>
            </w:div>
            <w:div w:id="1813474697">
              <w:marLeft w:val="0"/>
              <w:marRight w:val="0"/>
              <w:marTop w:val="0"/>
              <w:marBottom w:val="0"/>
              <w:divBdr>
                <w:top w:val="none" w:sz="0" w:space="0" w:color="auto"/>
                <w:left w:val="none" w:sz="0" w:space="0" w:color="auto"/>
                <w:bottom w:val="none" w:sz="0" w:space="0" w:color="auto"/>
                <w:right w:val="none" w:sz="0" w:space="0" w:color="auto"/>
              </w:divBdr>
            </w:div>
            <w:div w:id="134192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81778">
      <w:bodyDiv w:val="1"/>
      <w:marLeft w:val="0"/>
      <w:marRight w:val="0"/>
      <w:marTop w:val="0"/>
      <w:marBottom w:val="0"/>
      <w:divBdr>
        <w:top w:val="none" w:sz="0" w:space="0" w:color="auto"/>
        <w:left w:val="none" w:sz="0" w:space="0" w:color="auto"/>
        <w:bottom w:val="none" w:sz="0" w:space="0" w:color="auto"/>
        <w:right w:val="none" w:sz="0" w:space="0" w:color="auto"/>
      </w:divBdr>
    </w:div>
    <w:div w:id="220945948">
      <w:bodyDiv w:val="1"/>
      <w:marLeft w:val="0"/>
      <w:marRight w:val="0"/>
      <w:marTop w:val="0"/>
      <w:marBottom w:val="0"/>
      <w:divBdr>
        <w:top w:val="none" w:sz="0" w:space="0" w:color="auto"/>
        <w:left w:val="none" w:sz="0" w:space="0" w:color="auto"/>
        <w:bottom w:val="none" w:sz="0" w:space="0" w:color="auto"/>
        <w:right w:val="none" w:sz="0" w:space="0" w:color="auto"/>
      </w:divBdr>
    </w:div>
    <w:div w:id="266080033">
      <w:bodyDiv w:val="1"/>
      <w:marLeft w:val="0"/>
      <w:marRight w:val="0"/>
      <w:marTop w:val="0"/>
      <w:marBottom w:val="0"/>
      <w:divBdr>
        <w:top w:val="none" w:sz="0" w:space="0" w:color="auto"/>
        <w:left w:val="none" w:sz="0" w:space="0" w:color="auto"/>
        <w:bottom w:val="none" w:sz="0" w:space="0" w:color="auto"/>
        <w:right w:val="none" w:sz="0" w:space="0" w:color="auto"/>
      </w:divBdr>
      <w:divsChild>
        <w:div w:id="1557548812">
          <w:marLeft w:val="0"/>
          <w:marRight w:val="0"/>
          <w:marTop w:val="0"/>
          <w:marBottom w:val="0"/>
          <w:divBdr>
            <w:top w:val="none" w:sz="0" w:space="0" w:color="auto"/>
            <w:left w:val="none" w:sz="0" w:space="0" w:color="auto"/>
            <w:bottom w:val="none" w:sz="0" w:space="0" w:color="auto"/>
            <w:right w:val="none" w:sz="0" w:space="0" w:color="auto"/>
          </w:divBdr>
          <w:divsChild>
            <w:div w:id="1157725689">
              <w:marLeft w:val="0"/>
              <w:marRight w:val="0"/>
              <w:marTop w:val="0"/>
              <w:marBottom w:val="0"/>
              <w:divBdr>
                <w:top w:val="none" w:sz="0" w:space="0" w:color="auto"/>
                <w:left w:val="none" w:sz="0" w:space="0" w:color="auto"/>
                <w:bottom w:val="none" w:sz="0" w:space="0" w:color="auto"/>
                <w:right w:val="none" w:sz="0" w:space="0" w:color="auto"/>
              </w:divBdr>
              <w:divsChild>
                <w:div w:id="26399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756779">
      <w:bodyDiv w:val="1"/>
      <w:marLeft w:val="0"/>
      <w:marRight w:val="0"/>
      <w:marTop w:val="0"/>
      <w:marBottom w:val="0"/>
      <w:divBdr>
        <w:top w:val="none" w:sz="0" w:space="0" w:color="auto"/>
        <w:left w:val="none" w:sz="0" w:space="0" w:color="auto"/>
        <w:bottom w:val="none" w:sz="0" w:space="0" w:color="auto"/>
        <w:right w:val="none" w:sz="0" w:space="0" w:color="auto"/>
      </w:divBdr>
    </w:div>
    <w:div w:id="340010015">
      <w:bodyDiv w:val="1"/>
      <w:marLeft w:val="0"/>
      <w:marRight w:val="0"/>
      <w:marTop w:val="0"/>
      <w:marBottom w:val="0"/>
      <w:divBdr>
        <w:top w:val="none" w:sz="0" w:space="0" w:color="auto"/>
        <w:left w:val="none" w:sz="0" w:space="0" w:color="auto"/>
        <w:bottom w:val="none" w:sz="0" w:space="0" w:color="auto"/>
        <w:right w:val="none" w:sz="0" w:space="0" w:color="auto"/>
      </w:divBdr>
    </w:div>
    <w:div w:id="390662860">
      <w:bodyDiv w:val="1"/>
      <w:marLeft w:val="0"/>
      <w:marRight w:val="0"/>
      <w:marTop w:val="0"/>
      <w:marBottom w:val="0"/>
      <w:divBdr>
        <w:top w:val="none" w:sz="0" w:space="0" w:color="auto"/>
        <w:left w:val="none" w:sz="0" w:space="0" w:color="auto"/>
        <w:bottom w:val="none" w:sz="0" w:space="0" w:color="auto"/>
        <w:right w:val="none" w:sz="0" w:space="0" w:color="auto"/>
      </w:divBdr>
    </w:div>
    <w:div w:id="445660036">
      <w:bodyDiv w:val="1"/>
      <w:marLeft w:val="0"/>
      <w:marRight w:val="0"/>
      <w:marTop w:val="0"/>
      <w:marBottom w:val="0"/>
      <w:divBdr>
        <w:top w:val="none" w:sz="0" w:space="0" w:color="auto"/>
        <w:left w:val="none" w:sz="0" w:space="0" w:color="auto"/>
        <w:bottom w:val="none" w:sz="0" w:space="0" w:color="auto"/>
        <w:right w:val="none" w:sz="0" w:space="0" w:color="auto"/>
      </w:divBdr>
    </w:div>
    <w:div w:id="445780458">
      <w:bodyDiv w:val="1"/>
      <w:marLeft w:val="0"/>
      <w:marRight w:val="0"/>
      <w:marTop w:val="0"/>
      <w:marBottom w:val="0"/>
      <w:divBdr>
        <w:top w:val="none" w:sz="0" w:space="0" w:color="auto"/>
        <w:left w:val="none" w:sz="0" w:space="0" w:color="auto"/>
        <w:bottom w:val="none" w:sz="0" w:space="0" w:color="auto"/>
        <w:right w:val="none" w:sz="0" w:space="0" w:color="auto"/>
      </w:divBdr>
    </w:div>
    <w:div w:id="470633654">
      <w:bodyDiv w:val="1"/>
      <w:marLeft w:val="0"/>
      <w:marRight w:val="0"/>
      <w:marTop w:val="0"/>
      <w:marBottom w:val="0"/>
      <w:divBdr>
        <w:top w:val="none" w:sz="0" w:space="0" w:color="auto"/>
        <w:left w:val="none" w:sz="0" w:space="0" w:color="auto"/>
        <w:bottom w:val="none" w:sz="0" w:space="0" w:color="auto"/>
        <w:right w:val="none" w:sz="0" w:space="0" w:color="auto"/>
      </w:divBdr>
      <w:divsChild>
        <w:div w:id="194391337">
          <w:marLeft w:val="0"/>
          <w:marRight w:val="0"/>
          <w:marTop w:val="0"/>
          <w:marBottom w:val="0"/>
          <w:divBdr>
            <w:top w:val="none" w:sz="0" w:space="0" w:color="auto"/>
            <w:left w:val="none" w:sz="0" w:space="0" w:color="auto"/>
            <w:bottom w:val="none" w:sz="0" w:space="0" w:color="auto"/>
            <w:right w:val="none" w:sz="0" w:space="0" w:color="auto"/>
          </w:divBdr>
          <w:divsChild>
            <w:div w:id="779229453">
              <w:marLeft w:val="0"/>
              <w:marRight w:val="0"/>
              <w:marTop w:val="0"/>
              <w:marBottom w:val="0"/>
              <w:divBdr>
                <w:top w:val="none" w:sz="0" w:space="0" w:color="auto"/>
                <w:left w:val="none" w:sz="0" w:space="0" w:color="auto"/>
                <w:bottom w:val="none" w:sz="0" w:space="0" w:color="auto"/>
                <w:right w:val="none" w:sz="0" w:space="0" w:color="auto"/>
              </w:divBdr>
              <w:divsChild>
                <w:div w:id="203492683">
                  <w:marLeft w:val="0"/>
                  <w:marRight w:val="0"/>
                  <w:marTop w:val="0"/>
                  <w:marBottom w:val="0"/>
                  <w:divBdr>
                    <w:top w:val="none" w:sz="0" w:space="0" w:color="auto"/>
                    <w:left w:val="none" w:sz="0" w:space="0" w:color="auto"/>
                    <w:bottom w:val="none" w:sz="0" w:space="0" w:color="auto"/>
                    <w:right w:val="none" w:sz="0" w:space="0" w:color="auto"/>
                  </w:divBdr>
                  <w:divsChild>
                    <w:div w:id="650865331">
                      <w:marLeft w:val="0"/>
                      <w:marRight w:val="0"/>
                      <w:marTop w:val="0"/>
                      <w:marBottom w:val="0"/>
                      <w:divBdr>
                        <w:top w:val="none" w:sz="0" w:space="0" w:color="auto"/>
                        <w:left w:val="none" w:sz="0" w:space="0" w:color="auto"/>
                        <w:bottom w:val="none" w:sz="0" w:space="0" w:color="auto"/>
                        <w:right w:val="none" w:sz="0" w:space="0" w:color="auto"/>
                      </w:divBdr>
                      <w:divsChild>
                        <w:div w:id="1996565193">
                          <w:marLeft w:val="0"/>
                          <w:marRight w:val="0"/>
                          <w:marTop w:val="0"/>
                          <w:marBottom w:val="0"/>
                          <w:divBdr>
                            <w:top w:val="none" w:sz="0" w:space="0" w:color="auto"/>
                            <w:left w:val="none" w:sz="0" w:space="0" w:color="auto"/>
                            <w:bottom w:val="none" w:sz="0" w:space="0" w:color="auto"/>
                            <w:right w:val="none" w:sz="0" w:space="0" w:color="auto"/>
                          </w:divBdr>
                          <w:divsChild>
                            <w:div w:id="2055040051">
                              <w:marLeft w:val="0"/>
                              <w:marRight w:val="0"/>
                              <w:marTop w:val="0"/>
                              <w:marBottom w:val="0"/>
                              <w:divBdr>
                                <w:top w:val="none" w:sz="0" w:space="0" w:color="auto"/>
                                <w:left w:val="none" w:sz="0" w:space="0" w:color="auto"/>
                                <w:bottom w:val="none" w:sz="0" w:space="0" w:color="auto"/>
                                <w:right w:val="none" w:sz="0" w:space="0" w:color="auto"/>
                              </w:divBdr>
                            </w:div>
                          </w:divsChild>
                        </w:div>
                        <w:div w:id="722022040">
                          <w:marLeft w:val="0"/>
                          <w:marRight w:val="0"/>
                          <w:marTop w:val="0"/>
                          <w:marBottom w:val="0"/>
                          <w:divBdr>
                            <w:top w:val="none" w:sz="0" w:space="0" w:color="auto"/>
                            <w:left w:val="none" w:sz="0" w:space="0" w:color="auto"/>
                            <w:bottom w:val="none" w:sz="0" w:space="0" w:color="auto"/>
                            <w:right w:val="none" w:sz="0" w:space="0" w:color="auto"/>
                          </w:divBdr>
                          <w:divsChild>
                            <w:div w:id="1867479637">
                              <w:marLeft w:val="0"/>
                              <w:marRight w:val="0"/>
                              <w:marTop w:val="0"/>
                              <w:marBottom w:val="0"/>
                              <w:divBdr>
                                <w:top w:val="none" w:sz="0" w:space="0" w:color="auto"/>
                                <w:left w:val="none" w:sz="0" w:space="0" w:color="auto"/>
                                <w:bottom w:val="none" w:sz="0" w:space="0" w:color="auto"/>
                                <w:right w:val="none" w:sz="0" w:space="0" w:color="auto"/>
                              </w:divBdr>
                            </w:div>
                          </w:divsChild>
                        </w:div>
                        <w:div w:id="511261041">
                          <w:marLeft w:val="0"/>
                          <w:marRight w:val="0"/>
                          <w:marTop w:val="0"/>
                          <w:marBottom w:val="0"/>
                          <w:divBdr>
                            <w:top w:val="none" w:sz="0" w:space="0" w:color="auto"/>
                            <w:left w:val="none" w:sz="0" w:space="0" w:color="auto"/>
                            <w:bottom w:val="none" w:sz="0" w:space="0" w:color="auto"/>
                            <w:right w:val="none" w:sz="0" w:space="0" w:color="auto"/>
                          </w:divBdr>
                          <w:divsChild>
                            <w:div w:id="39985008">
                              <w:marLeft w:val="0"/>
                              <w:marRight w:val="0"/>
                              <w:marTop w:val="0"/>
                              <w:marBottom w:val="0"/>
                              <w:divBdr>
                                <w:top w:val="none" w:sz="0" w:space="0" w:color="auto"/>
                                <w:left w:val="none" w:sz="0" w:space="0" w:color="auto"/>
                                <w:bottom w:val="none" w:sz="0" w:space="0" w:color="auto"/>
                                <w:right w:val="none" w:sz="0" w:space="0" w:color="auto"/>
                              </w:divBdr>
                            </w:div>
                          </w:divsChild>
                        </w:div>
                        <w:div w:id="1614511784">
                          <w:marLeft w:val="0"/>
                          <w:marRight w:val="0"/>
                          <w:marTop w:val="0"/>
                          <w:marBottom w:val="0"/>
                          <w:divBdr>
                            <w:top w:val="none" w:sz="0" w:space="0" w:color="auto"/>
                            <w:left w:val="none" w:sz="0" w:space="0" w:color="auto"/>
                            <w:bottom w:val="none" w:sz="0" w:space="0" w:color="auto"/>
                            <w:right w:val="none" w:sz="0" w:space="0" w:color="auto"/>
                          </w:divBdr>
                          <w:divsChild>
                            <w:div w:id="123531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12043">
                  <w:marLeft w:val="0"/>
                  <w:marRight w:val="0"/>
                  <w:marTop w:val="0"/>
                  <w:marBottom w:val="0"/>
                  <w:divBdr>
                    <w:top w:val="none" w:sz="0" w:space="0" w:color="auto"/>
                    <w:left w:val="none" w:sz="0" w:space="0" w:color="auto"/>
                    <w:bottom w:val="none" w:sz="0" w:space="0" w:color="auto"/>
                    <w:right w:val="none" w:sz="0" w:space="0" w:color="auto"/>
                  </w:divBdr>
                  <w:divsChild>
                    <w:div w:id="210580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641">
          <w:marLeft w:val="0"/>
          <w:marRight w:val="0"/>
          <w:marTop w:val="0"/>
          <w:marBottom w:val="0"/>
          <w:divBdr>
            <w:top w:val="none" w:sz="0" w:space="0" w:color="auto"/>
            <w:left w:val="none" w:sz="0" w:space="0" w:color="auto"/>
            <w:bottom w:val="none" w:sz="0" w:space="0" w:color="auto"/>
            <w:right w:val="none" w:sz="0" w:space="0" w:color="auto"/>
          </w:divBdr>
          <w:divsChild>
            <w:div w:id="47193694">
              <w:marLeft w:val="0"/>
              <w:marRight w:val="0"/>
              <w:marTop w:val="0"/>
              <w:marBottom w:val="0"/>
              <w:divBdr>
                <w:top w:val="none" w:sz="0" w:space="0" w:color="auto"/>
                <w:left w:val="none" w:sz="0" w:space="0" w:color="auto"/>
                <w:bottom w:val="none" w:sz="0" w:space="0" w:color="auto"/>
                <w:right w:val="none" w:sz="0" w:space="0" w:color="auto"/>
              </w:divBdr>
              <w:divsChild>
                <w:div w:id="2119907558">
                  <w:marLeft w:val="0"/>
                  <w:marRight w:val="0"/>
                  <w:marTop w:val="0"/>
                  <w:marBottom w:val="0"/>
                  <w:divBdr>
                    <w:top w:val="none" w:sz="0" w:space="0" w:color="auto"/>
                    <w:left w:val="none" w:sz="0" w:space="0" w:color="auto"/>
                    <w:bottom w:val="none" w:sz="0" w:space="0" w:color="auto"/>
                    <w:right w:val="none" w:sz="0" w:space="0" w:color="auto"/>
                  </w:divBdr>
                  <w:divsChild>
                    <w:div w:id="266348053">
                      <w:marLeft w:val="0"/>
                      <w:marRight w:val="0"/>
                      <w:marTop w:val="0"/>
                      <w:marBottom w:val="0"/>
                      <w:divBdr>
                        <w:top w:val="none" w:sz="0" w:space="0" w:color="auto"/>
                        <w:left w:val="none" w:sz="0" w:space="0" w:color="auto"/>
                        <w:bottom w:val="none" w:sz="0" w:space="0" w:color="auto"/>
                        <w:right w:val="none" w:sz="0" w:space="0" w:color="auto"/>
                      </w:divBdr>
                    </w:div>
                  </w:divsChild>
                </w:div>
                <w:div w:id="1864660173">
                  <w:marLeft w:val="0"/>
                  <w:marRight w:val="0"/>
                  <w:marTop w:val="0"/>
                  <w:marBottom w:val="0"/>
                  <w:divBdr>
                    <w:top w:val="none" w:sz="0" w:space="0" w:color="auto"/>
                    <w:left w:val="none" w:sz="0" w:space="0" w:color="auto"/>
                    <w:bottom w:val="none" w:sz="0" w:space="0" w:color="auto"/>
                    <w:right w:val="none" w:sz="0" w:space="0" w:color="auto"/>
                  </w:divBdr>
                  <w:divsChild>
                    <w:div w:id="752973979">
                      <w:marLeft w:val="0"/>
                      <w:marRight w:val="0"/>
                      <w:marTop w:val="0"/>
                      <w:marBottom w:val="0"/>
                      <w:divBdr>
                        <w:top w:val="none" w:sz="0" w:space="0" w:color="auto"/>
                        <w:left w:val="none" w:sz="0" w:space="0" w:color="auto"/>
                        <w:bottom w:val="none" w:sz="0" w:space="0" w:color="auto"/>
                        <w:right w:val="none" w:sz="0" w:space="0" w:color="auto"/>
                      </w:divBdr>
                      <w:divsChild>
                        <w:div w:id="206020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221259">
      <w:bodyDiv w:val="1"/>
      <w:marLeft w:val="0"/>
      <w:marRight w:val="0"/>
      <w:marTop w:val="0"/>
      <w:marBottom w:val="0"/>
      <w:divBdr>
        <w:top w:val="none" w:sz="0" w:space="0" w:color="auto"/>
        <w:left w:val="none" w:sz="0" w:space="0" w:color="auto"/>
        <w:bottom w:val="none" w:sz="0" w:space="0" w:color="auto"/>
        <w:right w:val="none" w:sz="0" w:space="0" w:color="auto"/>
      </w:divBdr>
    </w:div>
    <w:div w:id="481849887">
      <w:bodyDiv w:val="1"/>
      <w:marLeft w:val="0"/>
      <w:marRight w:val="0"/>
      <w:marTop w:val="0"/>
      <w:marBottom w:val="0"/>
      <w:divBdr>
        <w:top w:val="none" w:sz="0" w:space="0" w:color="auto"/>
        <w:left w:val="none" w:sz="0" w:space="0" w:color="auto"/>
        <w:bottom w:val="none" w:sz="0" w:space="0" w:color="auto"/>
        <w:right w:val="none" w:sz="0" w:space="0" w:color="auto"/>
      </w:divBdr>
    </w:div>
    <w:div w:id="491683137">
      <w:bodyDiv w:val="1"/>
      <w:marLeft w:val="0"/>
      <w:marRight w:val="0"/>
      <w:marTop w:val="0"/>
      <w:marBottom w:val="0"/>
      <w:divBdr>
        <w:top w:val="none" w:sz="0" w:space="0" w:color="auto"/>
        <w:left w:val="none" w:sz="0" w:space="0" w:color="auto"/>
        <w:bottom w:val="none" w:sz="0" w:space="0" w:color="auto"/>
        <w:right w:val="none" w:sz="0" w:space="0" w:color="auto"/>
      </w:divBdr>
      <w:divsChild>
        <w:div w:id="1739743415">
          <w:marLeft w:val="0"/>
          <w:marRight w:val="0"/>
          <w:marTop w:val="0"/>
          <w:marBottom w:val="0"/>
          <w:divBdr>
            <w:top w:val="none" w:sz="0" w:space="0" w:color="auto"/>
            <w:left w:val="none" w:sz="0" w:space="0" w:color="auto"/>
            <w:bottom w:val="none" w:sz="0" w:space="0" w:color="auto"/>
            <w:right w:val="none" w:sz="0" w:space="0" w:color="auto"/>
          </w:divBdr>
        </w:div>
        <w:div w:id="2082175602">
          <w:marLeft w:val="0"/>
          <w:marRight w:val="0"/>
          <w:marTop w:val="0"/>
          <w:marBottom w:val="0"/>
          <w:divBdr>
            <w:top w:val="none" w:sz="0" w:space="0" w:color="auto"/>
            <w:left w:val="none" w:sz="0" w:space="0" w:color="auto"/>
            <w:bottom w:val="none" w:sz="0" w:space="0" w:color="auto"/>
            <w:right w:val="none" w:sz="0" w:space="0" w:color="auto"/>
          </w:divBdr>
        </w:div>
      </w:divsChild>
    </w:div>
    <w:div w:id="505363713">
      <w:bodyDiv w:val="1"/>
      <w:marLeft w:val="0"/>
      <w:marRight w:val="0"/>
      <w:marTop w:val="0"/>
      <w:marBottom w:val="0"/>
      <w:divBdr>
        <w:top w:val="none" w:sz="0" w:space="0" w:color="auto"/>
        <w:left w:val="none" w:sz="0" w:space="0" w:color="auto"/>
        <w:bottom w:val="none" w:sz="0" w:space="0" w:color="auto"/>
        <w:right w:val="none" w:sz="0" w:space="0" w:color="auto"/>
      </w:divBdr>
    </w:div>
    <w:div w:id="508757574">
      <w:bodyDiv w:val="1"/>
      <w:marLeft w:val="0"/>
      <w:marRight w:val="0"/>
      <w:marTop w:val="0"/>
      <w:marBottom w:val="0"/>
      <w:divBdr>
        <w:top w:val="none" w:sz="0" w:space="0" w:color="auto"/>
        <w:left w:val="none" w:sz="0" w:space="0" w:color="auto"/>
        <w:bottom w:val="none" w:sz="0" w:space="0" w:color="auto"/>
        <w:right w:val="none" w:sz="0" w:space="0" w:color="auto"/>
      </w:divBdr>
    </w:div>
    <w:div w:id="545333913">
      <w:bodyDiv w:val="1"/>
      <w:marLeft w:val="0"/>
      <w:marRight w:val="0"/>
      <w:marTop w:val="0"/>
      <w:marBottom w:val="0"/>
      <w:divBdr>
        <w:top w:val="none" w:sz="0" w:space="0" w:color="auto"/>
        <w:left w:val="none" w:sz="0" w:space="0" w:color="auto"/>
        <w:bottom w:val="none" w:sz="0" w:space="0" w:color="auto"/>
        <w:right w:val="none" w:sz="0" w:space="0" w:color="auto"/>
      </w:divBdr>
    </w:div>
    <w:div w:id="545874708">
      <w:bodyDiv w:val="1"/>
      <w:marLeft w:val="0"/>
      <w:marRight w:val="0"/>
      <w:marTop w:val="0"/>
      <w:marBottom w:val="0"/>
      <w:divBdr>
        <w:top w:val="none" w:sz="0" w:space="0" w:color="auto"/>
        <w:left w:val="none" w:sz="0" w:space="0" w:color="auto"/>
        <w:bottom w:val="none" w:sz="0" w:space="0" w:color="auto"/>
        <w:right w:val="none" w:sz="0" w:space="0" w:color="auto"/>
      </w:divBdr>
    </w:div>
    <w:div w:id="600726601">
      <w:bodyDiv w:val="1"/>
      <w:marLeft w:val="0"/>
      <w:marRight w:val="0"/>
      <w:marTop w:val="0"/>
      <w:marBottom w:val="0"/>
      <w:divBdr>
        <w:top w:val="none" w:sz="0" w:space="0" w:color="auto"/>
        <w:left w:val="none" w:sz="0" w:space="0" w:color="auto"/>
        <w:bottom w:val="none" w:sz="0" w:space="0" w:color="auto"/>
        <w:right w:val="none" w:sz="0" w:space="0" w:color="auto"/>
      </w:divBdr>
    </w:div>
    <w:div w:id="612051574">
      <w:bodyDiv w:val="1"/>
      <w:marLeft w:val="0"/>
      <w:marRight w:val="0"/>
      <w:marTop w:val="0"/>
      <w:marBottom w:val="0"/>
      <w:divBdr>
        <w:top w:val="none" w:sz="0" w:space="0" w:color="auto"/>
        <w:left w:val="none" w:sz="0" w:space="0" w:color="auto"/>
        <w:bottom w:val="none" w:sz="0" w:space="0" w:color="auto"/>
        <w:right w:val="none" w:sz="0" w:space="0" w:color="auto"/>
      </w:divBdr>
    </w:div>
    <w:div w:id="674653170">
      <w:bodyDiv w:val="1"/>
      <w:marLeft w:val="0"/>
      <w:marRight w:val="0"/>
      <w:marTop w:val="0"/>
      <w:marBottom w:val="0"/>
      <w:divBdr>
        <w:top w:val="none" w:sz="0" w:space="0" w:color="auto"/>
        <w:left w:val="none" w:sz="0" w:space="0" w:color="auto"/>
        <w:bottom w:val="none" w:sz="0" w:space="0" w:color="auto"/>
        <w:right w:val="none" w:sz="0" w:space="0" w:color="auto"/>
      </w:divBdr>
    </w:div>
    <w:div w:id="720246198">
      <w:bodyDiv w:val="1"/>
      <w:marLeft w:val="0"/>
      <w:marRight w:val="0"/>
      <w:marTop w:val="0"/>
      <w:marBottom w:val="0"/>
      <w:divBdr>
        <w:top w:val="none" w:sz="0" w:space="0" w:color="auto"/>
        <w:left w:val="none" w:sz="0" w:space="0" w:color="auto"/>
        <w:bottom w:val="none" w:sz="0" w:space="0" w:color="auto"/>
        <w:right w:val="none" w:sz="0" w:space="0" w:color="auto"/>
      </w:divBdr>
      <w:divsChild>
        <w:div w:id="573390662">
          <w:marLeft w:val="0"/>
          <w:marRight w:val="0"/>
          <w:marTop w:val="0"/>
          <w:marBottom w:val="0"/>
          <w:divBdr>
            <w:top w:val="none" w:sz="0" w:space="0" w:color="auto"/>
            <w:left w:val="none" w:sz="0" w:space="0" w:color="auto"/>
            <w:bottom w:val="none" w:sz="0" w:space="0" w:color="auto"/>
            <w:right w:val="none" w:sz="0" w:space="0" w:color="auto"/>
          </w:divBdr>
          <w:divsChild>
            <w:div w:id="2087720692">
              <w:marLeft w:val="0"/>
              <w:marRight w:val="0"/>
              <w:marTop w:val="0"/>
              <w:marBottom w:val="0"/>
              <w:divBdr>
                <w:top w:val="none" w:sz="0" w:space="0" w:color="auto"/>
                <w:left w:val="none" w:sz="0" w:space="0" w:color="auto"/>
                <w:bottom w:val="none" w:sz="0" w:space="0" w:color="auto"/>
                <w:right w:val="none" w:sz="0" w:space="0" w:color="auto"/>
              </w:divBdr>
            </w:div>
          </w:divsChild>
        </w:div>
        <w:div w:id="475882647">
          <w:marLeft w:val="0"/>
          <w:marRight w:val="0"/>
          <w:marTop w:val="0"/>
          <w:marBottom w:val="0"/>
          <w:divBdr>
            <w:top w:val="none" w:sz="0" w:space="0" w:color="auto"/>
            <w:left w:val="none" w:sz="0" w:space="0" w:color="auto"/>
            <w:bottom w:val="none" w:sz="0" w:space="0" w:color="auto"/>
            <w:right w:val="none" w:sz="0" w:space="0" w:color="auto"/>
          </w:divBdr>
          <w:divsChild>
            <w:div w:id="675348547">
              <w:marLeft w:val="0"/>
              <w:marRight w:val="0"/>
              <w:marTop w:val="0"/>
              <w:marBottom w:val="0"/>
              <w:divBdr>
                <w:top w:val="none" w:sz="0" w:space="0" w:color="auto"/>
                <w:left w:val="none" w:sz="0" w:space="0" w:color="auto"/>
                <w:bottom w:val="none" w:sz="0" w:space="0" w:color="auto"/>
                <w:right w:val="none" w:sz="0" w:space="0" w:color="auto"/>
              </w:divBdr>
              <w:divsChild>
                <w:div w:id="494801302">
                  <w:marLeft w:val="0"/>
                  <w:marRight w:val="0"/>
                  <w:marTop w:val="0"/>
                  <w:marBottom w:val="0"/>
                  <w:divBdr>
                    <w:top w:val="none" w:sz="0" w:space="0" w:color="auto"/>
                    <w:left w:val="none" w:sz="0" w:space="0" w:color="auto"/>
                    <w:bottom w:val="none" w:sz="0" w:space="0" w:color="auto"/>
                    <w:right w:val="none" w:sz="0" w:space="0" w:color="auto"/>
                  </w:divBdr>
                  <w:divsChild>
                    <w:div w:id="2025747385">
                      <w:marLeft w:val="0"/>
                      <w:marRight w:val="0"/>
                      <w:marTop w:val="0"/>
                      <w:marBottom w:val="0"/>
                      <w:divBdr>
                        <w:top w:val="none" w:sz="0" w:space="0" w:color="auto"/>
                        <w:left w:val="none" w:sz="0" w:space="0" w:color="auto"/>
                        <w:bottom w:val="none" w:sz="0" w:space="0" w:color="auto"/>
                        <w:right w:val="none" w:sz="0" w:space="0" w:color="auto"/>
                      </w:divBdr>
                      <w:divsChild>
                        <w:div w:id="2132967296">
                          <w:marLeft w:val="0"/>
                          <w:marRight w:val="0"/>
                          <w:marTop w:val="0"/>
                          <w:marBottom w:val="0"/>
                          <w:divBdr>
                            <w:top w:val="none" w:sz="0" w:space="0" w:color="auto"/>
                            <w:left w:val="none" w:sz="0" w:space="0" w:color="auto"/>
                            <w:bottom w:val="none" w:sz="0" w:space="0" w:color="auto"/>
                            <w:right w:val="none" w:sz="0" w:space="0" w:color="auto"/>
                          </w:divBdr>
                          <w:divsChild>
                            <w:div w:id="420760791">
                              <w:marLeft w:val="0"/>
                              <w:marRight w:val="0"/>
                              <w:marTop w:val="0"/>
                              <w:marBottom w:val="0"/>
                              <w:divBdr>
                                <w:top w:val="none" w:sz="0" w:space="0" w:color="auto"/>
                                <w:left w:val="none" w:sz="0" w:space="0" w:color="auto"/>
                                <w:bottom w:val="none" w:sz="0" w:space="0" w:color="auto"/>
                                <w:right w:val="none" w:sz="0" w:space="0" w:color="auto"/>
                              </w:divBdr>
                              <w:divsChild>
                                <w:div w:id="339695566">
                                  <w:marLeft w:val="0"/>
                                  <w:marRight w:val="0"/>
                                  <w:marTop w:val="0"/>
                                  <w:marBottom w:val="0"/>
                                  <w:divBdr>
                                    <w:top w:val="none" w:sz="0" w:space="0" w:color="auto"/>
                                    <w:left w:val="none" w:sz="0" w:space="0" w:color="auto"/>
                                    <w:bottom w:val="none" w:sz="0" w:space="0" w:color="auto"/>
                                    <w:right w:val="none" w:sz="0" w:space="0" w:color="auto"/>
                                  </w:divBdr>
                                  <w:divsChild>
                                    <w:div w:id="21708795">
                                      <w:marLeft w:val="0"/>
                                      <w:marRight w:val="0"/>
                                      <w:marTop w:val="0"/>
                                      <w:marBottom w:val="0"/>
                                      <w:divBdr>
                                        <w:top w:val="none" w:sz="0" w:space="0" w:color="auto"/>
                                        <w:left w:val="none" w:sz="0" w:space="0" w:color="auto"/>
                                        <w:bottom w:val="none" w:sz="0" w:space="0" w:color="auto"/>
                                        <w:right w:val="none" w:sz="0" w:space="0" w:color="auto"/>
                                      </w:divBdr>
                                      <w:divsChild>
                                        <w:div w:id="177433619">
                                          <w:marLeft w:val="0"/>
                                          <w:marRight w:val="0"/>
                                          <w:marTop w:val="0"/>
                                          <w:marBottom w:val="0"/>
                                          <w:divBdr>
                                            <w:top w:val="none" w:sz="0" w:space="0" w:color="auto"/>
                                            <w:left w:val="none" w:sz="0" w:space="0" w:color="auto"/>
                                            <w:bottom w:val="none" w:sz="0" w:space="0" w:color="auto"/>
                                            <w:right w:val="none" w:sz="0" w:space="0" w:color="auto"/>
                                          </w:divBdr>
                                        </w:div>
                                        <w:div w:id="1663779884">
                                          <w:marLeft w:val="0"/>
                                          <w:marRight w:val="0"/>
                                          <w:marTop w:val="0"/>
                                          <w:marBottom w:val="0"/>
                                          <w:divBdr>
                                            <w:top w:val="none" w:sz="0" w:space="0" w:color="auto"/>
                                            <w:left w:val="none" w:sz="0" w:space="0" w:color="auto"/>
                                            <w:bottom w:val="none" w:sz="0" w:space="0" w:color="auto"/>
                                            <w:right w:val="none" w:sz="0" w:space="0" w:color="auto"/>
                                          </w:divBdr>
                                          <w:divsChild>
                                            <w:div w:id="1341394867">
                                              <w:marLeft w:val="0"/>
                                              <w:marRight w:val="0"/>
                                              <w:marTop w:val="0"/>
                                              <w:marBottom w:val="0"/>
                                              <w:divBdr>
                                                <w:top w:val="none" w:sz="0" w:space="0" w:color="auto"/>
                                                <w:left w:val="none" w:sz="0" w:space="0" w:color="auto"/>
                                                <w:bottom w:val="none" w:sz="0" w:space="0" w:color="auto"/>
                                                <w:right w:val="none" w:sz="0" w:space="0" w:color="auto"/>
                                              </w:divBdr>
                                            </w:div>
                                          </w:divsChild>
                                        </w:div>
                                        <w:div w:id="543450242">
                                          <w:marLeft w:val="0"/>
                                          <w:marRight w:val="0"/>
                                          <w:marTop w:val="0"/>
                                          <w:marBottom w:val="0"/>
                                          <w:divBdr>
                                            <w:top w:val="none" w:sz="0" w:space="0" w:color="auto"/>
                                            <w:left w:val="none" w:sz="0" w:space="0" w:color="auto"/>
                                            <w:bottom w:val="none" w:sz="0" w:space="0" w:color="auto"/>
                                            <w:right w:val="none" w:sz="0" w:space="0" w:color="auto"/>
                                          </w:divBdr>
                                          <w:divsChild>
                                            <w:div w:id="200431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2840076">
      <w:bodyDiv w:val="1"/>
      <w:marLeft w:val="0"/>
      <w:marRight w:val="0"/>
      <w:marTop w:val="0"/>
      <w:marBottom w:val="0"/>
      <w:divBdr>
        <w:top w:val="none" w:sz="0" w:space="0" w:color="auto"/>
        <w:left w:val="none" w:sz="0" w:space="0" w:color="auto"/>
        <w:bottom w:val="none" w:sz="0" w:space="0" w:color="auto"/>
        <w:right w:val="none" w:sz="0" w:space="0" w:color="auto"/>
      </w:divBdr>
    </w:div>
    <w:div w:id="789011696">
      <w:bodyDiv w:val="1"/>
      <w:marLeft w:val="0"/>
      <w:marRight w:val="0"/>
      <w:marTop w:val="0"/>
      <w:marBottom w:val="0"/>
      <w:divBdr>
        <w:top w:val="none" w:sz="0" w:space="0" w:color="auto"/>
        <w:left w:val="none" w:sz="0" w:space="0" w:color="auto"/>
        <w:bottom w:val="none" w:sz="0" w:space="0" w:color="auto"/>
        <w:right w:val="none" w:sz="0" w:space="0" w:color="auto"/>
      </w:divBdr>
      <w:divsChild>
        <w:div w:id="714233650">
          <w:marLeft w:val="0"/>
          <w:marRight w:val="0"/>
          <w:marTop w:val="0"/>
          <w:marBottom w:val="0"/>
          <w:divBdr>
            <w:top w:val="none" w:sz="0" w:space="0" w:color="auto"/>
            <w:left w:val="none" w:sz="0" w:space="0" w:color="auto"/>
            <w:bottom w:val="none" w:sz="0" w:space="0" w:color="auto"/>
            <w:right w:val="none" w:sz="0" w:space="0" w:color="auto"/>
          </w:divBdr>
        </w:div>
        <w:div w:id="941571414">
          <w:marLeft w:val="0"/>
          <w:marRight w:val="0"/>
          <w:marTop w:val="0"/>
          <w:marBottom w:val="0"/>
          <w:divBdr>
            <w:top w:val="none" w:sz="0" w:space="0" w:color="auto"/>
            <w:left w:val="none" w:sz="0" w:space="0" w:color="auto"/>
            <w:bottom w:val="none" w:sz="0" w:space="0" w:color="auto"/>
            <w:right w:val="none" w:sz="0" w:space="0" w:color="auto"/>
          </w:divBdr>
        </w:div>
        <w:div w:id="708648411">
          <w:marLeft w:val="0"/>
          <w:marRight w:val="0"/>
          <w:marTop w:val="0"/>
          <w:marBottom w:val="0"/>
          <w:divBdr>
            <w:top w:val="none" w:sz="0" w:space="0" w:color="auto"/>
            <w:left w:val="none" w:sz="0" w:space="0" w:color="auto"/>
            <w:bottom w:val="none" w:sz="0" w:space="0" w:color="auto"/>
            <w:right w:val="none" w:sz="0" w:space="0" w:color="auto"/>
          </w:divBdr>
        </w:div>
        <w:div w:id="1843544472">
          <w:marLeft w:val="0"/>
          <w:marRight w:val="0"/>
          <w:marTop w:val="0"/>
          <w:marBottom w:val="0"/>
          <w:divBdr>
            <w:top w:val="none" w:sz="0" w:space="0" w:color="auto"/>
            <w:left w:val="none" w:sz="0" w:space="0" w:color="auto"/>
            <w:bottom w:val="none" w:sz="0" w:space="0" w:color="auto"/>
            <w:right w:val="none" w:sz="0" w:space="0" w:color="auto"/>
          </w:divBdr>
        </w:div>
        <w:div w:id="66348728">
          <w:marLeft w:val="0"/>
          <w:marRight w:val="0"/>
          <w:marTop w:val="0"/>
          <w:marBottom w:val="0"/>
          <w:divBdr>
            <w:top w:val="none" w:sz="0" w:space="0" w:color="auto"/>
            <w:left w:val="none" w:sz="0" w:space="0" w:color="auto"/>
            <w:bottom w:val="none" w:sz="0" w:space="0" w:color="auto"/>
            <w:right w:val="none" w:sz="0" w:space="0" w:color="auto"/>
          </w:divBdr>
        </w:div>
        <w:div w:id="1502623274">
          <w:marLeft w:val="0"/>
          <w:marRight w:val="0"/>
          <w:marTop w:val="0"/>
          <w:marBottom w:val="0"/>
          <w:divBdr>
            <w:top w:val="none" w:sz="0" w:space="0" w:color="auto"/>
            <w:left w:val="none" w:sz="0" w:space="0" w:color="auto"/>
            <w:bottom w:val="none" w:sz="0" w:space="0" w:color="auto"/>
            <w:right w:val="none" w:sz="0" w:space="0" w:color="auto"/>
          </w:divBdr>
        </w:div>
        <w:div w:id="1857962848">
          <w:marLeft w:val="0"/>
          <w:marRight w:val="0"/>
          <w:marTop w:val="0"/>
          <w:marBottom w:val="0"/>
          <w:divBdr>
            <w:top w:val="none" w:sz="0" w:space="0" w:color="auto"/>
            <w:left w:val="none" w:sz="0" w:space="0" w:color="auto"/>
            <w:bottom w:val="none" w:sz="0" w:space="0" w:color="auto"/>
            <w:right w:val="none" w:sz="0" w:space="0" w:color="auto"/>
          </w:divBdr>
        </w:div>
        <w:div w:id="1427966087">
          <w:marLeft w:val="0"/>
          <w:marRight w:val="0"/>
          <w:marTop w:val="0"/>
          <w:marBottom w:val="0"/>
          <w:divBdr>
            <w:top w:val="none" w:sz="0" w:space="0" w:color="auto"/>
            <w:left w:val="none" w:sz="0" w:space="0" w:color="auto"/>
            <w:bottom w:val="none" w:sz="0" w:space="0" w:color="auto"/>
            <w:right w:val="none" w:sz="0" w:space="0" w:color="auto"/>
          </w:divBdr>
        </w:div>
        <w:div w:id="995499838">
          <w:marLeft w:val="0"/>
          <w:marRight w:val="0"/>
          <w:marTop w:val="0"/>
          <w:marBottom w:val="0"/>
          <w:divBdr>
            <w:top w:val="none" w:sz="0" w:space="0" w:color="auto"/>
            <w:left w:val="none" w:sz="0" w:space="0" w:color="auto"/>
            <w:bottom w:val="none" w:sz="0" w:space="0" w:color="auto"/>
            <w:right w:val="none" w:sz="0" w:space="0" w:color="auto"/>
          </w:divBdr>
        </w:div>
      </w:divsChild>
    </w:div>
    <w:div w:id="844588148">
      <w:bodyDiv w:val="1"/>
      <w:marLeft w:val="0"/>
      <w:marRight w:val="0"/>
      <w:marTop w:val="0"/>
      <w:marBottom w:val="0"/>
      <w:divBdr>
        <w:top w:val="none" w:sz="0" w:space="0" w:color="auto"/>
        <w:left w:val="none" w:sz="0" w:space="0" w:color="auto"/>
        <w:bottom w:val="none" w:sz="0" w:space="0" w:color="auto"/>
        <w:right w:val="none" w:sz="0" w:space="0" w:color="auto"/>
      </w:divBdr>
    </w:div>
    <w:div w:id="852457106">
      <w:bodyDiv w:val="1"/>
      <w:marLeft w:val="0"/>
      <w:marRight w:val="0"/>
      <w:marTop w:val="0"/>
      <w:marBottom w:val="0"/>
      <w:divBdr>
        <w:top w:val="none" w:sz="0" w:space="0" w:color="auto"/>
        <w:left w:val="none" w:sz="0" w:space="0" w:color="auto"/>
        <w:bottom w:val="none" w:sz="0" w:space="0" w:color="auto"/>
        <w:right w:val="none" w:sz="0" w:space="0" w:color="auto"/>
      </w:divBdr>
    </w:div>
    <w:div w:id="860171377">
      <w:bodyDiv w:val="1"/>
      <w:marLeft w:val="0"/>
      <w:marRight w:val="0"/>
      <w:marTop w:val="0"/>
      <w:marBottom w:val="0"/>
      <w:divBdr>
        <w:top w:val="none" w:sz="0" w:space="0" w:color="auto"/>
        <w:left w:val="none" w:sz="0" w:space="0" w:color="auto"/>
        <w:bottom w:val="none" w:sz="0" w:space="0" w:color="auto"/>
        <w:right w:val="none" w:sz="0" w:space="0" w:color="auto"/>
      </w:divBdr>
    </w:div>
    <w:div w:id="1045911986">
      <w:bodyDiv w:val="1"/>
      <w:marLeft w:val="0"/>
      <w:marRight w:val="0"/>
      <w:marTop w:val="0"/>
      <w:marBottom w:val="0"/>
      <w:divBdr>
        <w:top w:val="none" w:sz="0" w:space="0" w:color="auto"/>
        <w:left w:val="none" w:sz="0" w:space="0" w:color="auto"/>
        <w:bottom w:val="none" w:sz="0" w:space="0" w:color="auto"/>
        <w:right w:val="none" w:sz="0" w:space="0" w:color="auto"/>
      </w:divBdr>
    </w:div>
    <w:div w:id="1054352132">
      <w:bodyDiv w:val="1"/>
      <w:marLeft w:val="0"/>
      <w:marRight w:val="0"/>
      <w:marTop w:val="0"/>
      <w:marBottom w:val="0"/>
      <w:divBdr>
        <w:top w:val="none" w:sz="0" w:space="0" w:color="auto"/>
        <w:left w:val="none" w:sz="0" w:space="0" w:color="auto"/>
        <w:bottom w:val="none" w:sz="0" w:space="0" w:color="auto"/>
        <w:right w:val="none" w:sz="0" w:space="0" w:color="auto"/>
      </w:divBdr>
      <w:divsChild>
        <w:div w:id="289093561">
          <w:marLeft w:val="0"/>
          <w:marRight w:val="0"/>
          <w:marTop w:val="0"/>
          <w:marBottom w:val="0"/>
          <w:divBdr>
            <w:top w:val="none" w:sz="0" w:space="0" w:color="auto"/>
            <w:left w:val="none" w:sz="0" w:space="0" w:color="auto"/>
            <w:bottom w:val="none" w:sz="0" w:space="0" w:color="auto"/>
            <w:right w:val="none" w:sz="0" w:space="0" w:color="auto"/>
          </w:divBdr>
          <w:divsChild>
            <w:div w:id="155848205">
              <w:marLeft w:val="0"/>
              <w:marRight w:val="0"/>
              <w:marTop w:val="0"/>
              <w:marBottom w:val="0"/>
              <w:divBdr>
                <w:top w:val="none" w:sz="0" w:space="0" w:color="auto"/>
                <w:left w:val="none" w:sz="0" w:space="0" w:color="auto"/>
                <w:bottom w:val="none" w:sz="0" w:space="0" w:color="auto"/>
                <w:right w:val="none" w:sz="0" w:space="0" w:color="auto"/>
              </w:divBdr>
              <w:divsChild>
                <w:div w:id="201761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860404">
      <w:bodyDiv w:val="1"/>
      <w:marLeft w:val="0"/>
      <w:marRight w:val="0"/>
      <w:marTop w:val="0"/>
      <w:marBottom w:val="0"/>
      <w:divBdr>
        <w:top w:val="none" w:sz="0" w:space="0" w:color="auto"/>
        <w:left w:val="none" w:sz="0" w:space="0" w:color="auto"/>
        <w:bottom w:val="none" w:sz="0" w:space="0" w:color="auto"/>
        <w:right w:val="none" w:sz="0" w:space="0" w:color="auto"/>
      </w:divBdr>
    </w:div>
    <w:div w:id="1161000665">
      <w:bodyDiv w:val="1"/>
      <w:marLeft w:val="0"/>
      <w:marRight w:val="0"/>
      <w:marTop w:val="0"/>
      <w:marBottom w:val="0"/>
      <w:divBdr>
        <w:top w:val="none" w:sz="0" w:space="0" w:color="auto"/>
        <w:left w:val="none" w:sz="0" w:space="0" w:color="auto"/>
        <w:bottom w:val="none" w:sz="0" w:space="0" w:color="auto"/>
        <w:right w:val="none" w:sz="0" w:space="0" w:color="auto"/>
      </w:divBdr>
    </w:div>
    <w:div w:id="1174883643">
      <w:bodyDiv w:val="1"/>
      <w:marLeft w:val="0"/>
      <w:marRight w:val="0"/>
      <w:marTop w:val="0"/>
      <w:marBottom w:val="0"/>
      <w:divBdr>
        <w:top w:val="none" w:sz="0" w:space="0" w:color="auto"/>
        <w:left w:val="none" w:sz="0" w:space="0" w:color="auto"/>
        <w:bottom w:val="none" w:sz="0" w:space="0" w:color="auto"/>
        <w:right w:val="none" w:sz="0" w:space="0" w:color="auto"/>
      </w:divBdr>
    </w:div>
    <w:div w:id="1185023845">
      <w:bodyDiv w:val="1"/>
      <w:marLeft w:val="0"/>
      <w:marRight w:val="0"/>
      <w:marTop w:val="0"/>
      <w:marBottom w:val="0"/>
      <w:divBdr>
        <w:top w:val="none" w:sz="0" w:space="0" w:color="auto"/>
        <w:left w:val="none" w:sz="0" w:space="0" w:color="auto"/>
        <w:bottom w:val="none" w:sz="0" w:space="0" w:color="auto"/>
        <w:right w:val="none" w:sz="0" w:space="0" w:color="auto"/>
      </w:divBdr>
    </w:div>
    <w:div w:id="1189373027">
      <w:bodyDiv w:val="1"/>
      <w:marLeft w:val="0"/>
      <w:marRight w:val="0"/>
      <w:marTop w:val="0"/>
      <w:marBottom w:val="0"/>
      <w:divBdr>
        <w:top w:val="none" w:sz="0" w:space="0" w:color="auto"/>
        <w:left w:val="none" w:sz="0" w:space="0" w:color="auto"/>
        <w:bottom w:val="none" w:sz="0" w:space="0" w:color="auto"/>
        <w:right w:val="none" w:sz="0" w:space="0" w:color="auto"/>
      </w:divBdr>
      <w:divsChild>
        <w:div w:id="146479688">
          <w:marLeft w:val="0"/>
          <w:marRight w:val="0"/>
          <w:marTop w:val="0"/>
          <w:marBottom w:val="0"/>
          <w:divBdr>
            <w:top w:val="none" w:sz="0" w:space="0" w:color="auto"/>
            <w:left w:val="none" w:sz="0" w:space="0" w:color="auto"/>
            <w:bottom w:val="none" w:sz="0" w:space="0" w:color="auto"/>
            <w:right w:val="none" w:sz="0" w:space="0" w:color="auto"/>
          </w:divBdr>
          <w:divsChild>
            <w:div w:id="2046904909">
              <w:marLeft w:val="0"/>
              <w:marRight w:val="0"/>
              <w:marTop w:val="0"/>
              <w:marBottom w:val="0"/>
              <w:divBdr>
                <w:top w:val="none" w:sz="0" w:space="0" w:color="auto"/>
                <w:left w:val="none" w:sz="0" w:space="0" w:color="auto"/>
                <w:bottom w:val="none" w:sz="0" w:space="0" w:color="auto"/>
                <w:right w:val="none" w:sz="0" w:space="0" w:color="auto"/>
              </w:divBdr>
              <w:divsChild>
                <w:div w:id="440995988">
                  <w:marLeft w:val="0"/>
                  <w:marRight w:val="0"/>
                  <w:marTop w:val="0"/>
                  <w:marBottom w:val="0"/>
                  <w:divBdr>
                    <w:top w:val="none" w:sz="0" w:space="0" w:color="auto"/>
                    <w:left w:val="none" w:sz="0" w:space="0" w:color="auto"/>
                    <w:bottom w:val="none" w:sz="0" w:space="0" w:color="auto"/>
                    <w:right w:val="none" w:sz="0" w:space="0" w:color="auto"/>
                  </w:divBdr>
                  <w:divsChild>
                    <w:div w:id="1820340335">
                      <w:marLeft w:val="0"/>
                      <w:marRight w:val="0"/>
                      <w:marTop w:val="0"/>
                      <w:marBottom w:val="0"/>
                      <w:divBdr>
                        <w:top w:val="none" w:sz="0" w:space="0" w:color="auto"/>
                        <w:left w:val="none" w:sz="0" w:space="0" w:color="auto"/>
                        <w:bottom w:val="none" w:sz="0" w:space="0" w:color="auto"/>
                        <w:right w:val="none" w:sz="0" w:space="0" w:color="auto"/>
                      </w:divBdr>
                      <w:divsChild>
                        <w:div w:id="1252354892">
                          <w:marLeft w:val="0"/>
                          <w:marRight w:val="0"/>
                          <w:marTop w:val="0"/>
                          <w:marBottom w:val="0"/>
                          <w:divBdr>
                            <w:top w:val="none" w:sz="0" w:space="0" w:color="auto"/>
                            <w:left w:val="none" w:sz="0" w:space="0" w:color="auto"/>
                            <w:bottom w:val="none" w:sz="0" w:space="0" w:color="auto"/>
                            <w:right w:val="none" w:sz="0" w:space="0" w:color="auto"/>
                          </w:divBdr>
                          <w:divsChild>
                            <w:div w:id="1102795541">
                              <w:marLeft w:val="0"/>
                              <w:marRight w:val="0"/>
                              <w:marTop w:val="0"/>
                              <w:marBottom w:val="0"/>
                              <w:divBdr>
                                <w:top w:val="none" w:sz="0" w:space="0" w:color="auto"/>
                                <w:left w:val="none" w:sz="0" w:space="0" w:color="auto"/>
                                <w:bottom w:val="none" w:sz="0" w:space="0" w:color="auto"/>
                                <w:right w:val="none" w:sz="0" w:space="0" w:color="auto"/>
                              </w:divBdr>
                            </w:div>
                            <w:div w:id="1630740532">
                              <w:marLeft w:val="0"/>
                              <w:marRight w:val="0"/>
                              <w:marTop w:val="0"/>
                              <w:marBottom w:val="0"/>
                              <w:divBdr>
                                <w:top w:val="none" w:sz="0" w:space="0" w:color="auto"/>
                                <w:left w:val="none" w:sz="0" w:space="0" w:color="auto"/>
                                <w:bottom w:val="none" w:sz="0" w:space="0" w:color="auto"/>
                                <w:right w:val="none" w:sz="0" w:space="0" w:color="auto"/>
                              </w:divBdr>
                            </w:div>
                            <w:div w:id="1355959573">
                              <w:marLeft w:val="0"/>
                              <w:marRight w:val="0"/>
                              <w:marTop w:val="75"/>
                              <w:marBottom w:val="0"/>
                              <w:divBdr>
                                <w:top w:val="none" w:sz="0" w:space="0" w:color="auto"/>
                                <w:left w:val="none" w:sz="0" w:space="0" w:color="auto"/>
                                <w:bottom w:val="none" w:sz="0" w:space="0" w:color="auto"/>
                                <w:right w:val="none" w:sz="0" w:space="0" w:color="auto"/>
                              </w:divBdr>
                              <w:divsChild>
                                <w:div w:id="142757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250591">
      <w:bodyDiv w:val="1"/>
      <w:marLeft w:val="0"/>
      <w:marRight w:val="0"/>
      <w:marTop w:val="0"/>
      <w:marBottom w:val="0"/>
      <w:divBdr>
        <w:top w:val="none" w:sz="0" w:space="0" w:color="auto"/>
        <w:left w:val="none" w:sz="0" w:space="0" w:color="auto"/>
        <w:bottom w:val="none" w:sz="0" w:space="0" w:color="auto"/>
        <w:right w:val="none" w:sz="0" w:space="0" w:color="auto"/>
      </w:divBdr>
    </w:div>
    <w:div w:id="1257324178">
      <w:bodyDiv w:val="1"/>
      <w:marLeft w:val="0"/>
      <w:marRight w:val="0"/>
      <w:marTop w:val="0"/>
      <w:marBottom w:val="0"/>
      <w:divBdr>
        <w:top w:val="none" w:sz="0" w:space="0" w:color="auto"/>
        <w:left w:val="none" w:sz="0" w:space="0" w:color="auto"/>
        <w:bottom w:val="none" w:sz="0" w:space="0" w:color="auto"/>
        <w:right w:val="none" w:sz="0" w:space="0" w:color="auto"/>
      </w:divBdr>
    </w:div>
    <w:div w:id="1303119237">
      <w:bodyDiv w:val="1"/>
      <w:marLeft w:val="0"/>
      <w:marRight w:val="0"/>
      <w:marTop w:val="0"/>
      <w:marBottom w:val="0"/>
      <w:divBdr>
        <w:top w:val="none" w:sz="0" w:space="0" w:color="auto"/>
        <w:left w:val="none" w:sz="0" w:space="0" w:color="auto"/>
        <w:bottom w:val="none" w:sz="0" w:space="0" w:color="auto"/>
        <w:right w:val="none" w:sz="0" w:space="0" w:color="auto"/>
      </w:divBdr>
    </w:div>
    <w:div w:id="1345859644">
      <w:bodyDiv w:val="1"/>
      <w:marLeft w:val="0"/>
      <w:marRight w:val="0"/>
      <w:marTop w:val="0"/>
      <w:marBottom w:val="0"/>
      <w:divBdr>
        <w:top w:val="none" w:sz="0" w:space="0" w:color="auto"/>
        <w:left w:val="none" w:sz="0" w:space="0" w:color="auto"/>
        <w:bottom w:val="none" w:sz="0" w:space="0" w:color="auto"/>
        <w:right w:val="none" w:sz="0" w:space="0" w:color="auto"/>
      </w:divBdr>
    </w:div>
    <w:div w:id="1347563602">
      <w:bodyDiv w:val="1"/>
      <w:marLeft w:val="0"/>
      <w:marRight w:val="0"/>
      <w:marTop w:val="0"/>
      <w:marBottom w:val="0"/>
      <w:divBdr>
        <w:top w:val="none" w:sz="0" w:space="0" w:color="auto"/>
        <w:left w:val="none" w:sz="0" w:space="0" w:color="auto"/>
        <w:bottom w:val="none" w:sz="0" w:space="0" w:color="auto"/>
        <w:right w:val="none" w:sz="0" w:space="0" w:color="auto"/>
      </w:divBdr>
    </w:div>
    <w:div w:id="1364163054">
      <w:bodyDiv w:val="1"/>
      <w:marLeft w:val="0"/>
      <w:marRight w:val="0"/>
      <w:marTop w:val="0"/>
      <w:marBottom w:val="0"/>
      <w:divBdr>
        <w:top w:val="none" w:sz="0" w:space="0" w:color="auto"/>
        <w:left w:val="none" w:sz="0" w:space="0" w:color="auto"/>
        <w:bottom w:val="none" w:sz="0" w:space="0" w:color="auto"/>
        <w:right w:val="none" w:sz="0" w:space="0" w:color="auto"/>
      </w:divBdr>
    </w:div>
    <w:div w:id="1424567088">
      <w:bodyDiv w:val="1"/>
      <w:marLeft w:val="0"/>
      <w:marRight w:val="0"/>
      <w:marTop w:val="0"/>
      <w:marBottom w:val="0"/>
      <w:divBdr>
        <w:top w:val="none" w:sz="0" w:space="0" w:color="auto"/>
        <w:left w:val="none" w:sz="0" w:space="0" w:color="auto"/>
        <w:bottom w:val="none" w:sz="0" w:space="0" w:color="auto"/>
        <w:right w:val="none" w:sz="0" w:space="0" w:color="auto"/>
      </w:divBdr>
    </w:div>
    <w:div w:id="1441031296">
      <w:bodyDiv w:val="1"/>
      <w:marLeft w:val="0"/>
      <w:marRight w:val="0"/>
      <w:marTop w:val="0"/>
      <w:marBottom w:val="0"/>
      <w:divBdr>
        <w:top w:val="none" w:sz="0" w:space="0" w:color="auto"/>
        <w:left w:val="none" w:sz="0" w:space="0" w:color="auto"/>
        <w:bottom w:val="none" w:sz="0" w:space="0" w:color="auto"/>
        <w:right w:val="none" w:sz="0" w:space="0" w:color="auto"/>
      </w:divBdr>
    </w:div>
    <w:div w:id="1442725923">
      <w:bodyDiv w:val="1"/>
      <w:marLeft w:val="0"/>
      <w:marRight w:val="0"/>
      <w:marTop w:val="0"/>
      <w:marBottom w:val="0"/>
      <w:divBdr>
        <w:top w:val="none" w:sz="0" w:space="0" w:color="auto"/>
        <w:left w:val="none" w:sz="0" w:space="0" w:color="auto"/>
        <w:bottom w:val="none" w:sz="0" w:space="0" w:color="auto"/>
        <w:right w:val="none" w:sz="0" w:space="0" w:color="auto"/>
      </w:divBdr>
    </w:div>
    <w:div w:id="1455758467">
      <w:bodyDiv w:val="1"/>
      <w:marLeft w:val="0"/>
      <w:marRight w:val="0"/>
      <w:marTop w:val="0"/>
      <w:marBottom w:val="0"/>
      <w:divBdr>
        <w:top w:val="none" w:sz="0" w:space="0" w:color="auto"/>
        <w:left w:val="none" w:sz="0" w:space="0" w:color="auto"/>
        <w:bottom w:val="none" w:sz="0" w:space="0" w:color="auto"/>
        <w:right w:val="none" w:sz="0" w:space="0" w:color="auto"/>
      </w:divBdr>
    </w:div>
    <w:div w:id="1458793431">
      <w:bodyDiv w:val="1"/>
      <w:marLeft w:val="0"/>
      <w:marRight w:val="0"/>
      <w:marTop w:val="0"/>
      <w:marBottom w:val="0"/>
      <w:divBdr>
        <w:top w:val="none" w:sz="0" w:space="0" w:color="auto"/>
        <w:left w:val="none" w:sz="0" w:space="0" w:color="auto"/>
        <w:bottom w:val="none" w:sz="0" w:space="0" w:color="auto"/>
        <w:right w:val="none" w:sz="0" w:space="0" w:color="auto"/>
      </w:divBdr>
    </w:div>
    <w:div w:id="1495758863">
      <w:bodyDiv w:val="1"/>
      <w:marLeft w:val="0"/>
      <w:marRight w:val="0"/>
      <w:marTop w:val="0"/>
      <w:marBottom w:val="0"/>
      <w:divBdr>
        <w:top w:val="none" w:sz="0" w:space="0" w:color="auto"/>
        <w:left w:val="none" w:sz="0" w:space="0" w:color="auto"/>
        <w:bottom w:val="none" w:sz="0" w:space="0" w:color="auto"/>
        <w:right w:val="none" w:sz="0" w:space="0" w:color="auto"/>
      </w:divBdr>
    </w:div>
    <w:div w:id="1498836579">
      <w:bodyDiv w:val="1"/>
      <w:marLeft w:val="0"/>
      <w:marRight w:val="0"/>
      <w:marTop w:val="0"/>
      <w:marBottom w:val="0"/>
      <w:divBdr>
        <w:top w:val="none" w:sz="0" w:space="0" w:color="auto"/>
        <w:left w:val="none" w:sz="0" w:space="0" w:color="auto"/>
        <w:bottom w:val="none" w:sz="0" w:space="0" w:color="auto"/>
        <w:right w:val="none" w:sz="0" w:space="0" w:color="auto"/>
      </w:divBdr>
    </w:div>
    <w:div w:id="1582638811">
      <w:bodyDiv w:val="1"/>
      <w:marLeft w:val="0"/>
      <w:marRight w:val="0"/>
      <w:marTop w:val="0"/>
      <w:marBottom w:val="0"/>
      <w:divBdr>
        <w:top w:val="none" w:sz="0" w:space="0" w:color="auto"/>
        <w:left w:val="none" w:sz="0" w:space="0" w:color="auto"/>
        <w:bottom w:val="none" w:sz="0" w:space="0" w:color="auto"/>
        <w:right w:val="none" w:sz="0" w:space="0" w:color="auto"/>
      </w:divBdr>
    </w:div>
    <w:div w:id="1596666447">
      <w:bodyDiv w:val="1"/>
      <w:marLeft w:val="0"/>
      <w:marRight w:val="0"/>
      <w:marTop w:val="0"/>
      <w:marBottom w:val="0"/>
      <w:divBdr>
        <w:top w:val="none" w:sz="0" w:space="0" w:color="auto"/>
        <w:left w:val="none" w:sz="0" w:space="0" w:color="auto"/>
        <w:bottom w:val="none" w:sz="0" w:space="0" w:color="auto"/>
        <w:right w:val="none" w:sz="0" w:space="0" w:color="auto"/>
      </w:divBdr>
    </w:div>
    <w:div w:id="1607998638">
      <w:bodyDiv w:val="1"/>
      <w:marLeft w:val="0"/>
      <w:marRight w:val="0"/>
      <w:marTop w:val="0"/>
      <w:marBottom w:val="0"/>
      <w:divBdr>
        <w:top w:val="none" w:sz="0" w:space="0" w:color="auto"/>
        <w:left w:val="none" w:sz="0" w:space="0" w:color="auto"/>
        <w:bottom w:val="none" w:sz="0" w:space="0" w:color="auto"/>
        <w:right w:val="none" w:sz="0" w:space="0" w:color="auto"/>
      </w:divBdr>
    </w:div>
    <w:div w:id="1679651828">
      <w:bodyDiv w:val="1"/>
      <w:marLeft w:val="0"/>
      <w:marRight w:val="0"/>
      <w:marTop w:val="0"/>
      <w:marBottom w:val="0"/>
      <w:divBdr>
        <w:top w:val="none" w:sz="0" w:space="0" w:color="auto"/>
        <w:left w:val="none" w:sz="0" w:space="0" w:color="auto"/>
        <w:bottom w:val="none" w:sz="0" w:space="0" w:color="auto"/>
        <w:right w:val="none" w:sz="0" w:space="0" w:color="auto"/>
      </w:divBdr>
    </w:div>
    <w:div w:id="1695686437">
      <w:bodyDiv w:val="1"/>
      <w:marLeft w:val="0"/>
      <w:marRight w:val="0"/>
      <w:marTop w:val="0"/>
      <w:marBottom w:val="0"/>
      <w:divBdr>
        <w:top w:val="none" w:sz="0" w:space="0" w:color="auto"/>
        <w:left w:val="none" w:sz="0" w:space="0" w:color="auto"/>
        <w:bottom w:val="none" w:sz="0" w:space="0" w:color="auto"/>
        <w:right w:val="none" w:sz="0" w:space="0" w:color="auto"/>
      </w:divBdr>
    </w:div>
    <w:div w:id="1703553904">
      <w:bodyDiv w:val="1"/>
      <w:marLeft w:val="0"/>
      <w:marRight w:val="0"/>
      <w:marTop w:val="0"/>
      <w:marBottom w:val="0"/>
      <w:divBdr>
        <w:top w:val="none" w:sz="0" w:space="0" w:color="auto"/>
        <w:left w:val="none" w:sz="0" w:space="0" w:color="auto"/>
        <w:bottom w:val="none" w:sz="0" w:space="0" w:color="auto"/>
        <w:right w:val="none" w:sz="0" w:space="0" w:color="auto"/>
      </w:divBdr>
    </w:div>
    <w:div w:id="1729575572">
      <w:bodyDiv w:val="1"/>
      <w:marLeft w:val="0"/>
      <w:marRight w:val="0"/>
      <w:marTop w:val="0"/>
      <w:marBottom w:val="0"/>
      <w:divBdr>
        <w:top w:val="none" w:sz="0" w:space="0" w:color="auto"/>
        <w:left w:val="none" w:sz="0" w:space="0" w:color="auto"/>
        <w:bottom w:val="none" w:sz="0" w:space="0" w:color="auto"/>
        <w:right w:val="none" w:sz="0" w:space="0" w:color="auto"/>
      </w:divBdr>
    </w:div>
    <w:div w:id="1805196922">
      <w:bodyDiv w:val="1"/>
      <w:marLeft w:val="0"/>
      <w:marRight w:val="0"/>
      <w:marTop w:val="0"/>
      <w:marBottom w:val="0"/>
      <w:divBdr>
        <w:top w:val="none" w:sz="0" w:space="0" w:color="auto"/>
        <w:left w:val="none" w:sz="0" w:space="0" w:color="auto"/>
        <w:bottom w:val="none" w:sz="0" w:space="0" w:color="auto"/>
        <w:right w:val="none" w:sz="0" w:space="0" w:color="auto"/>
      </w:divBdr>
    </w:div>
    <w:div w:id="1808428515">
      <w:bodyDiv w:val="1"/>
      <w:marLeft w:val="0"/>
      <w:marRight w:val="0"/>
      <w:marTop w:val="0"/>
      <w:marBottom w:val="0"/>
      <w:divBdr>
        <w:top w:val="none" w:sz="0" w:space="0" w:color="auto"/>
        <w:left w:val="none" w:sz="0" w:space="0" w:color="auto"/>
        <w:bottom w:val="none" w:sz="0" w:space="0" w:color="auto"/>
        <w:right w:val="none" w:sz="0" w:space="0" w:color="auto"/>
      </w:divBdr>
    </w:div>
    <w:div w:id="1873346960">
      <w:bodyDiv w:val="1"/>
      <w:marLeft w:val="0"/>
      <w:marRight w:val="0"/>
      <w:marTop w:val="0"/>
      <w:marBottom w:val="0"/>
      <w:divBdr>
        <w:top w:val="none" w:sz="0" w:space="0" w:color="auto"/>
        <w:left w:val="none" w:sz="0" w:space="0" w:color="auto"/>
        <w:bottom w:val="none" w:sz="0" w:space="0" w:color="auto"/>
        <w:right w:val="none" w:sz="0" w:space="0" w:color="auto"/>
      </w:divBdr>
    </w:div>
    <w:div w:id="1942568484">
      <w:bodyDiv w:val="1"/>
      <w:marLeft w:val="0"/>
      <w:marRight w:val="0"/>
      <w:marTop w:val="0"/>
      <w:marBottom w:val="0"/>
      <w:divBdr>
        <w:top w:val="none" w:sz="0" w:space="0" w:color="auto"/>
        <w:left w:val="none" w:sz="0" w:space="0" w:color="auto"/>
        <w:bottom w:val="none" w:sz="0" w:space="0" w:color="auto"/>
        <w:right w:val="none" w:sz="0" w:space="0" w:color="auto"/>
      </w:divBdr>
    </w:div>
    <w:div w:id="1955287426">
      <w:bodyDiv w:val="1"/>
      <w:marLeft w:val="0"/>
      <w:marRight w:val="0"/>
      <w:marTop w:val="0"/>
      <w:marBottom w:val="0"/>
      <w:divBdr>
        <w:top w:val="none" w:sz="0" w:space="0" w:color="auto"/>
        <w:left w:val="none" w:sz="0" w:space="0" w:color="auto"/>
        <w:bottom w:val="none" w:sz="0" w:space="0" w:color="auto"/>
        <w:right w:val="none" w:sz="0" w:space="0" w:color="auto"/>
      </w:divBdr>
    </w:div>
    <w:div w:id="1960528028">
      <w:bodyDiv w:val="1"/>
      <w:marLeft w:val="0"/>
      <w:marRight w:val="0"/>
      <w:marTop w:val="0"/>
      <w:marBottom w:val="0"/>
      <w:divBdr>
        <w:top w:val="none" w:sz="0" w:space="0" w:color="auto"/>
        <w:left w:val="none" w:sz="0" w:space="0" w:color="auto"/>
        <w:bottom w:val="none" w:sz="0" w:space="0" w:color="auto"/>
        <w:right w:val="none" w:sz="0" w:space="0" w:color="auto"/>
      </w:divBdr>
    </w:div>
    <w:div w:id="2008051891">
      <w:bodyDiv w:val="1"/>
      <w:marLeft w:val="0"/>
      <w:marRight w:val="0"/>
      <w:marTop w:val="0"/>
      <w:marBottom w:val="0"/>
      <w:divBdr>
        <w:top w:val="none" w:sz="0" w:space="0" w:color="auto"/>
        <w:left w:val="none" w:sz="0" w:space="0" w:color="auto"/>
        <w:bottom w:val="none" w:sz="0" w:space="0" w:color="auto"/>
        <w:right w:val="none" w:sz="0" w:space="0" w:color="auto"/>
      </w:divBdr>
    </w:div>
    <w:div w:id="2038702143">
      <w:bodyDiv w:val="1"/>
      <w:marLeft w:val="0"/>
      <w:marRight w:val="0"/>
      <w:marTop w:val="0"/>
      <w:marBottom w:val="0"/>
      <w:divBdr>
        <w:top w:val="none" w:sz="0" w:space="0" w:color="auto"/>
        <w:left w:val="none" w:sz="0" w:space="0" w:color="auto"/>
        <w:bottom w:val="none" w:sz="0" w:space="0" w:color="auto"/>
        <w:right w:val="none" w:sz="0" w:space="0" w:color="auto"/>
      </w:divBdr>
    </w:div>
    <w:div w:id="2098482538">
      <w:bodyDiv w:val="1"/>
      <w:marLeft w:val="0"/>
      <w:marRight w:val="0"/>
      <w:marTop w:val="0"/>
      <w:marBottom w:val="0"/>
      <w:divBdr>
        <w:top w:val="none" w:sz="0" w:space="0" w:color="auto"/>
        <w:left w:val="none" w:sz="0" w:space="0" w:color="auto"/>
        <w:bottom w:val="none" w:sz="0" w:space="0" w:color="auto"/>
        <w:right w:val="none" w:sz="0" w:space="0" w:color="auto"/>
      </w:divBdr>
    </w:div>
    <w:div w:id="2111390336">
      <w:bodyDiv w:val="1"/>
      <w:marLeft w:val="0"/>
      <w:marRight w:val="0"/>
      <w:marTop w:val="0"/>
      <w:marBottom w:val="0"/>
      <w:divBdr>
        <w:top w:val="none" w:sz="0" w:space="0" w:color="auto"/>
        <w:left w:val="none" w:sz="0" w:space="0" w:color="auto"/>
        <w:bottom w:val="none" w:sz="0" w:space="0" w:color="auto"/>
        <w:right w:val="none" w:sz="0" w:space="0" w:color="auto"/>
      </w:divBdr>
    </w:div>
    <w:div w:id="2127574914">
      <w:bodyDiv w:val="1"/>
      <w:marLeft w:val="0"/>
      <w:marRight w:val="0"/>
      <w:marTop w:val="0"/>
      <w:marBottom w:val="0"/>
      <w:divBdr>
        <w:top w:val="none" w:sz="0" w:space="0" w:color="auto"/>
        <w:left w:val="none" w:sz="0" w:space="0" w:color="auto"/>
        <w:bottom w:val="none" w:sz="0" w:space="0" w:color="auto"/>
        <w:right w:val="none" w:sz="0" w:space="0" w:color="auto"/>
      </w:divBdr>
      <w:divsChild>
        <w:div w:id="122500286">
          <w:marLeft w:val="0"/>
          <w:marRight w:val="0"/>
          <w:marTop w:val="480"/>
          <w:marBottom w:val="0"/>
          <w:divBdr>
            <w:top w:val="none" w:sz="0" w:space="0" w:color="auto"/>
            <w:left w:val="none" w:sz="0" w:space="0" w:color="auto"/>
            <w:bottom w:val="none" w:sz="0" w:space="0" w:color="auto"/>
            <w:right w:val="none" w:sz="0" w:space="0" w:color="auto"/>
          </w:divBdr>
        </w:div>
        <w:div w:id="1677995254">
          <w:marLeft w:val="0"/>
          <w:marRight w:val="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2320</Words>
  <Characters>12760</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Jérôme Lasserre  Capdeville</dc:creator>
  <cp:keywords/>
  <dc:description/>
  <cp:lastModifiedBy>Jérôme Lasserre  Capdeville</cp:lastModifiedBy>
  <cp:revision>5</cp:revision>
  <cp:lastPrinted>2024-09-30T20:04:00Z</cp:lastPrinted>
  <dcterms:created xsi:type="dcterms:W3CDTF">2025-09-18T05:12:00Z</dcterms:created>
  <dcterms:modified xsi:type="dcterms:W3CDTF">2025-09-18T05:13:00Z</dcterms:modified>
</cp:coreProperties>
</file>